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8"/>
          <w:szCs w:val="28"/>
        </w:rPr>
      </w:pPr>
      <w:r w:rsidRPr="005D57C7">
        <w:rPr>
          <w:rFonts w:ascii="Times New Roman CYR" w:hAnsi="Times New Roman CYR" w:cs="Times New Roman CYR"/>
          <w:b/>
          <w:bCs/>
          <w:sz w:val="28"/>
          <w:szCs w:val="28"/>
        </w:rPr>
        <w:t>Титульний аркуш</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AD6DB6" w:rsidRPr="005D57C7">
        <w:trPr>
          <w:trHeight w:val="300"/>
        </w:trPr>
        <w:tc>
          <w:tcPr>
            <w:tcW w:w="4000" w:type="dxa"/>
            <w:tcBorders>
              <w:top w:val="nil"/>
              <w:left w:val="nil"/>
              <w:bottom w:val="single" w:sz="6" w:space="0" w:color="auto"/>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23.04.2020</w:t>
            </w:r>
          </w:p>
        </w:tc>
      </w:tr>
      <w:tr w:rsidR="00AD6DB6" w:rsidRPr="005D57C7">
        <w:trPr>
          <w:trHeight w:val="300"/>
        </w:trPr>
        <w:tc>
          <w:tcPr>
            <w:tcW w:w="4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pPr>
            <w:r w:rsidRPr="005D57C7">
              <w:rPr>
                <w:rFonts w:ascii="Times New Roman CYR" w:hAnsi="Times New Roman CYR" w:cs="Times New Roman CYR"/>
                <w:sz w:val="20"/>
                <w:szCs w:val="20"/>
              </w:rPr>
              <w:t>(дата реєстрації емітентом електронного документа)</w:t>
            </w:r>
          </w:p>
        </w:tc>
      </w:tr>
      <w:tr w:rsidR="00AD6DB6" w:rsidRPr="005D57C7">
        <w:trPr>
          <w:trHeight w:val="300"/>
        </w:trPr>
        <w:tc>
          <w:tcPr>
            <w:tcW w:w="4000" w:type="dxa"/>
            <w:tcBorders>
              <w:top w:val="nil"/>
              <w:left w:val="nil"/>
              <w:bottom w:val="single" w:sz="6" w:space="0" w:color="auto"/>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559</w:t>
            </w:r>
          </w:p>
        </w:tc>
      </w:tr>
      <w:tr w:rsidR="00AD6DB6" w:rsidRPr="005D57C7">
        <w:trPr>
          <w:trHeight w:val="300"/>
        </w:trPr>
        <w:tc>
          <w:tcPr>
            <w:tcW w:w="4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pPr>
            <w:r w:rsidRPr="005D57C7">
              <w:rPr>
                <w:rFonts w:ascii="Times New Roman CYR" w:hAnsi="Times New Roman CYR" w:cs="Times New Roman CYR"/>
                <w:sz w:val="20"/>
                <w:szCs w:val="20"/>
              </w:rPr>
              <w:t>(вихідний реєстраційний номер електронного документа)</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0"/>
          <w:szCs w:val="20"/>
        </w:rPr>
        <w:tab/>
      </w:r>
      <w:r w:rsidRPr="005D57C7">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AD6DB6" w:rsidRPr="005D57C7">
        <w:trPr>
          <w:trHeight w:val="200"/>
        </w:trPr>
        <w:tc>
          <w:tcPr>
            <w:tcW w:w="4140" w:type="dxa"/>
            <w:tcBorders>
              <w:top w:val="nil"/>
              <w:left w:val="nil"/>
              <w:bottom w:val="single" w:sz="6" w:space="0" w:color="auto"/>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Дубiна Микола Iванович</w:t>
            </w:r>
          </w:p>
        </w:tc>
      </w:tr>
      <w:tr w:rsidR="00AD6DB6" w:rsidRPr="005D57C7">
        <w:trPr>
          <w:trHeight w:val="200"/>
        </w:trPr>
        <w:tc>
          <w:tcPr>
            <w:tcW w:w="4140" w:type="dxa"/>
            <w:tcBorders>
              <w:top w:val="nil"/>
              <w:left w:val="nil"/>
              <w:bottom w:val="nil"/>
              <w:right w:val="nil"/>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(прізвище та ініціали керівника)</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Річна інформація емітента цінних паперів (річний звіт)</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за 2019 рік</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I. Загальні відомості</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Повне найменування емітента: Приватне акцiонерне товариство "СЛАВУТСЬКИЙ СОЛОДОВИЙ ЗАВОД"</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 Організаційно-правова форма: Приватне акціонерне товариство</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 00377733</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Місцезнаходження: 30068, Україна, Хмельницька обл., Славутський р-н р-н, с. Крупець, вул. Богдана Хмельницького, б 43</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Міжміський код, телефон та факс: (03842) 7-06-91, 7-15-71</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Адреса електронної пошти: RBeliy@soufflet.com</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23.04.2020, Затвердити рiчний звiт Товариства за 2019 рiк</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II. Дані про дату та місце оприлюднення річної інформації</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AD6DB6" w:rsidRPr="005D57C7">
        <w:trPr>
          <w:trHeight w:val="300"/>
        </w:trPr>
        <w:tc>
          <w:tcPr>
            <w:tcW w:w="445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www.malthouse.km.ua</w:t>
            </w:r>
          </w:p>
        </w:tc>
        <w:tc>
          <w:tcPr>
            <w:tcW w:w="3350" w:type="dxa"/>
            <w:tcBorders>
              <w:top w:val="nil"/>
              <w:left w:val="nil"/>
              <w:bottom w:val="single" w:sz="6" w:space="0" w:color="auto"/>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23.04.2020</w:t>
            </w:r>
          </w:p>
        </w:tc>
      </w:tr>
      <w:tr w:rsidR="00AD6DB6" w:rsidRPr="005D57C7">
        <w:trPr>
          <w:trHeight w:val="300"/>
        </w:trPr>
        <w:tc>
          <w:tcPr>
            <w:tcW w:w="445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(дата)</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sectPr w:rsidR="00AD6DB6" w:rsidRPr="005D57C7">
          <w:pgSz w:w="12240" w:h="15840"/>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8"/>
          <w:szCs w:val="28"/>
        </w:rPr>
      </w:pPr>
      <w:r w:rsidRPr="005D57C7">
        <w:rPr>
          <w:rFonts w:ascii="Times New Roman CYR" w:hAnsi="Times New Roman CYR" w:cs="Times New Roman CYR"/>
          <w:b/>
          <w:bCs/>
          <w:sz w:val="28"/>
          <w:szCs w:val="28"/>
        </w:rPr>
        <w:lastRenderedPageBreak/>
        <w:t>Зміст</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8"/>
          <w:szCs w:val="28"/>
        </w:rPr>
        <w:tab/>
      </w:r>
      <w:r w:rsidRPr="005D57C7">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9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10000" w:type="dxa"/>
            <w:gridSpan w:val="2"/>
            <w:tcBorders>
              <w:top w:val="nil"/>
              <w:left w:val="nil"/>
              <w:bottom w:val="nil"/>
              <w:right w:val="nil"/>
            </w:tcBorders>
            <w:vAlign w:val="bottom"/>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46. Примітки: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 складi рiчного звiту вiдсутнi: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 Iнформацiя щодо посади корпоративного секретаря - тому що така посада в товариствi вiдсутня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5. Iнформацiя про рейтингове агентство - тому що емiтент не укладав договорiв з рейтинговими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агентствами та не проводив рейтингову оцiнку.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6. Iнформацiя про наявнiсть фiлiалiв або iнших вiдокремлених пiдроздiлiв - тому що таких емiтент не має.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13. Iнформацiя про змiну акцiонерiв, розмiр пакета яких стає бiльшим, меншим або рiвним пороговому значенню - тому що така iнформацiя в звiтному перiодi вiдсутня.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14-15. Iнформацiя не є обовязковою для Приватних АТ.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17.2. Iнформацiя про облiгацiї емiтента - тому що емiтент  не здiйснював випуск облiгацiй.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17.3.  Iнформацiя про iншi цiннi папери, випущенi емiтентом - тому що  iншi цiннi папери емiтентом не випускались.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17.4. Iнформацiя про похiднi цiннi папери, випущенi емiтентом - тому що похiднi цiннi папери емiтентом не випускались.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17.5. Iнформацiя про борговi цiннi папери - тому що такi не випускались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17.6. Iнформацiя про викуп власних акцiй - тому що емiтент не проводив викуп протягом звiтного перiоду.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18. Iнформацiї про стан обєкта нерухомостi, тому що емiсiї цiльових облiгвцiй не було.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19. Iших ЦП крiм акцiй емiтентом не випускалось.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20. Працiвники емiтента акцiями у розмiрi понад 0,1% розмiру статутного капiталу не володiють.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21-22.. Iнформацiї про будь-якi обмеження щодо ЦП, тому що обмежень немає.</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25-28.  Iнформацiя не є обовязковою для Приватних АТ.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31. Рiчної фiнансової звiтностi поручителя, тому що такий вiдсутнiй.</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33. Iнформацiя про акцiонернi або корпоративнi договори акцiонерiв у емiтента вiдсутня.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34. Iнформацiя про правочини, умовою чинностi яких є незмiннiсть осiб, якi здiйснюють контроль над емiтентом, вiдсутня.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36.Iнформацiя про випуски iпотечних облiгацiй, бо такi не випускались.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37. Iнформацiя про склад, структуру та розмiр iпотечного покриття, тому що такого немає.</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38. Iнформацiя про наявнiсть прострочених строкiв сплати чергових платежiв за кредитними договорами, тому що всi платежi своєчаснi.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39. Iнформацiя щодо реєстру iпотечних активiв, бо такi вiдсутнi.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40-45. Iнформацiя щодо ФОН, бо сертифiкатiв ФОН не має та операцiй з нерухомiстю товариство не здiйснює.</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39-40.Iнформацiя щодо реєстру iпотечних активiв - тому що випуск iпотечних облiгацiй та iпотечних сертифiкатiв емiтент не здiйснював.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41-45.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тому що Сертифiкати ФОН емiтентом не випускались.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sectPr w:rsidR="00AD6DB6" w:rsidRPr="005D57C7">
          <w:pgSz w:w="12240" w:h="15840"/>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ІІІ. Основні відомості про емітента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1. Повне найменування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Приватне акцiонерне товариство "СЛАВУТСЬКИЙ СОЛОДОВИЙ ЗАВОД"</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А01 №809703</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3. Дата проведення державної реєстрації</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15.01.1996</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4. Територія (область)</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Хмельницька обл.</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5. Статутний капітал (грн)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6176480</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6. Відсоток акцій у статутному капіталі, що належать державі</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0</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0</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8. Середня кількість працівників (осіб)</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94</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11.06 - Виробництво солоду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01.64 - Оброблення насiння для вiдтворення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46.21 - Оптова торгiвля зерном, необробленим тютюном, насiнням та кормами для тварин</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10. Банки, що обслуговують емітента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ПАТ &lt;Кредi Агрiколь Банк&gt;</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 МФО банку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300614</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 Поточний рахунок</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UA533006140000026000500294024</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ПАТ &lt;Кредi Агрiколь Банк&gt;</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МФО банку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300614</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Поточний рахунок</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UA533006140000026000500294024</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AD6DB6" w:rsidRPr="005D57C7">
        <w:trPr>
          <w:trHeight w:val="200"/>
        </w:trPr>
        <w:tc>
          <w:tcPr>
            <w:tcW w:w="3155"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Дата закінчення дії ліцензії (дозволу) (за наявності)</w:t>
            </w:r>
          </w:p>
        </w:tc>
      </w:tr>
      <w:tr w:rsidR="00AD6DB6" w:rsidRPr="005D57C7">
        <w:trPr>
          <w:trHeight w:val="200"/>
        </w:trPr>
        <w:tc>
          <w:tcPr>
            <w:tcW w:w="3155"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w:t>
            </w:r>
          </w:p>
        </w:tc>
      </w:tr>
      <w:tr w:rsidR="00AD6DB6" w:rsidRPr="005D57C7">
        <w:trPr>
          <w:trHeight w:val="200"/>
        </w:trPr>
        <w:tc>
          <w:tcPr>
            <w:tcW w:w="3155"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Користування надрами</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5697</w:t>
            </w:r>
          </w:p>
        </w:tc>
        <w:tc>
          <w:tcPr>
            <w:tcW w:w="1065"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09.01.2013</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Державна служба геологiї та надр</w:t>
            </w:r>
          </w:p>
        </w:tc>
        <w:tc>
          <w:tcPr>
            <w:tcW w:w="12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09.01.2033</w:t>
            </w:r>
          </w:p>
        </w:tc>
      </w:tr>
      <w:tr w:rsidR="00AD6DB6" w:rsidRPr="005D57C7">
        <w:trPr>
          <w:trHeight w:val="200"/>
        </w:trPr>
        <w:tc>
          <w:tcPr>
            <w:tcW w:w="3155"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Пiдлягає продовженню</w:t>
            </w:r>
          </w:p>
        </w:tc>
      </w:tr>
      <w:tr w:rsidR="00AD6DB6" w:rsidRPr="005D57C7">
        <w:trPr>
          <w:trHeight w:val="200"/>
        </w:trPr>
        <w:tc>
          <w:tcPr>
            <w:tcW w:w="3155"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xml:space="preserve">Придбання, зберiгання, використання прекурсорiв </w:t>
            </w:r>
            <w:r w:rsidRPr="005D57C7">
              <w:rPr>
                <w:rFonts w:ascii="Times New Roman CYR" w:hAnsi="Times New Roman CYR" w:cs="Times New Roman CYR"/>
              </w:rPr>
              <w:lastRenderedPageBreak/>
              <w:t>(списку 2 таблицi IV) Перелiку наркотичних засобiв, психотропних речовин i прекурсорiв</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lastRenderedPageBreak/>
              <w:t>б/н</w:t>
            </w:r>
          </w:p>
        </w:tc>
        <w:tc>
          <w:tcPr>
            <w:tcW w:w="1065"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23.02.2017</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Держлiкслужба України</w:t>
            </w:r>
          </w:p>
        </w:tc>
        <w:tc>
          <w:tcPr>
            <w:tcW w:w="12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23.02.2022</w:t>
            </w:r>
          </w:p>
        </w:tc>
      </w:tr>
      <w:tr w:rsidR="00AD6DB6" w:rsidRPr="005D57C7">
        <w:trPr>
          <w:trHeight w:val="200"/>
        </w:trPr>
        <w:tc>
          <w:tcPr>
            <w:tcW w:w="3155"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термiн дiї лiцензiї буде продовжено</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12. Відомості про участь емітента в інших юридичних особах</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Найменування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 Українська галузева компанiя по виробництву пива,безалкогольних напоїв та мiнеральних вод "УКРПИВО"</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 Організаційно-правова форма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Приватне акціонерне товариство</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14297558</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Місцезнаходження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01001, м. Київ, вул.Мала Житомирська, буд. 3-А,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5) Опис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Емiтент володiє 4200 шт. простих iменних акцiй юридичної особи.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sectPr w:rsidR="00AD6DB6" w:rsidRPr="005D57C7">
          <w:pgSz w:w="12240" w:h="15840"/>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b/>
          <w:bCs/>
          <w:sz w:val="24"/>
          <w:szCs w:val="24"/>
        </w:rPr>
        <w:t>16. Судові справи емітента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AD6DB6" w:rsidRPr="005D57C7">
        <w:trPr>
          <w:trHeight w:val="200"/>
        </w:trPr>
        <w:tc>
          <w:tcPr>
            <w:tcW w:w="5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Стан розгляду справи</w:t>
            </w:r>
          </w:p>
        </w:tc>
      </w:tr>
      <w:tr w:rsidR="00AD6DB6" w:rsidRPr="005D57C7">
        <w:trPr>
          <w:trHeight w:val="200"/>
        </w:trPr>
        <w:tc>
          <w:tcPr>
            <w:tcW w:w="5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Адмiнiстративна справа №822/1781/18</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Сьомий апеляцiйний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ПрАТ "Славутський солодовий завод"</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Управлiння Держпрацi у Хмельницькiй областi</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Бурцев Дмитро Дмитрович</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визнання протиправним та скасування припису за формою Н-9 №22-26/405-299 вiд 15 травня 2018 р. Головного державного iнспектора Управлiння Держпрацi у Хмельницькiй областi.</w:t>
            </w:r>
          </w:p>
        </w:tc>
        <w:tc>
          <w:tcPr>
            <w:tcW w:w="162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завершено</w:t>
            </w:r>
          </w:p>
        </w:tc>
      </w:tr>
      <w:tr w:rsidR="00AD6DB6" w:rsidRPr="005D57C7">
        <w:trPr>
          <w:trHeight w:val="200"/>
        </w:trPr>
        <w:tc>
          <w:tcPr>
            <w:tcW w:w="14621" w:type="dxa"/>
            <w:gridSpan w:val="8"/>
            <w:tcBorders>
              <w:top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0"/>
                <w:szCs w:val="20"/>
              </w:rPr>
            </w:pPr>
            <w:r w:rsidRPr="005D57C7">
              <w:rPr>
                <w:rFonts w:ascii="Times New Roman CYR" w:hAnsi="Times New Roman CYR" w:cs="Times New Roman CYR"/>
                <w:b/>
                <w:bCs/>
                <w:sz w:val="20"/>
                <w:szCs w:val="20"/>
              </w:rPr>
              <w:t>Примітки:</w:t>
            </w:r>
          </w:p>
        </w:tc>
      </w:tr>
      <w:tr w:rsidR="00AD6DB6" w:rsidRPr="005D57C7">
        <w:trPr>
          <w:trHeight w:val="200"/>
        </w:trPr>
        <w:tc>
          <w:tcPr>
            <w:tcW w:w="14621" w:type="dxa"/>
            <w:gridSpan w:val="8"/>
            <w:tcBorders>
              <w:top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0"/>
                <w:szCs w:val="20"/>
              </w:rPr>
            </w:pPr>
            <w:r w:rsidRPr="005D57C7">
              <w:rPr>
                <w:rFonts w:ascii="Times New Roman CYR" w:hAnsi="Times New Roman CYR" w:cs="Times New Roman CYR"/>
                <w:sz w:val="20"/>
                <w:szCs w:val="20"/>
              </w:rPr>
              <w:t>Постановою вiд 16.01.2019 р. Сьомого апеляцiйного адмiнiстративного суду (м.Вiнниця) у справi №822/1781/18 залишено в силi рiшення Хмельницького окружного адмiнiстративного суду вiд 25 вересня 2018 року у цiй же справi, тобто фактично ПрАТ "СЛАВУТСЬКИЙ СОЛОДОВИЙ ЗАВОД" зобов'язано  виконати вищевказаний припис Держпрацi та провести розслiдування НВ з Бурцевим Д.Д. 19.12.2011 р. (раптове погiршення стану здоров'я). Припис виконано. Штрафнi/фiнансовi санкцiї вiдсутнi.</w:t>
            </w:r>
          </w:p>
        </w:tc>
      </w:tr>
      <w:tr w:rsidR="00AD6DB6" w:rsidRPr="005D57C7">
        <w:trPr>
          <w:trHeight w:val="200"/>
        </w:trPr>
        <w:tc>
          <w:tcPr>
            <w:tcW w:w="5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Адмiнiстративна справа №640/21726/18</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Окружний адмiнiстративний суд мiста Києва</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ПрАТ "СЛАВУТСЬКИЙ СОЛОДОВИЙ ЗАВОД"</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Офiс великих платникiв податкiв ДФС</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Визнати протиправними та скасувати податкове повiдомлення-рiшення Офiсу великих платникiв податкiв ДФС № 0010364814 вiд 17.12.2018р., вимогу про сплату боргу (недоїмки) № Ю-0007954814 та рiшення № 0007964814 про застосування штрафних санкцiй вiд 27.09.2018р.</w:t>
            </w:r>
          </w:p>
        </w:tc>
        <w:tc>
          <w:tcPr>
            <w:tcW w:w="162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завершено</w:t>
            </w:r>
          </w:p>
        </w:tc>
      </w:tr>
      <w:tr w:rsidR="00AD6DB6" w:rsidRPr="005D57C7">
        <w:trPr>
          <w:trHeight w:val="200"/>
        </w:trPr>
        <w:tc>
          <w:tcPr>
            <w:tcW w:w="14621" w:type="dxa"/>
            <w:gridSpan w:val="8"/>
            <w:tcBorders>
              <w:top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0"/>
                <w:szCs w:val="20"/>
              </w:rPr>
            </w:pPr>
            <w:r w:rsidRPr="005D57C7">
              <w:rPr>
                <w:rFonts w:ascii="Times New Roman CYR" w:hAnsi="Times New Roman CYR" w:cs="Times New Roman CYR"/>
                <w:b/>
                <w:bCs/>
                <w:sz w:val="20"/>
                <w:szCs w:val="20"/>
              </w:rPr>
              <w:t>Примітки:</w:t>
            </w:r>
          </w:p>
        </w:tc>
      </w:tr>
      <w:tr w:rsidR="00AD6DB6" w:rsidRPr="005D57C7">
        <w:trPr>
          <w:trHeight w:val="200"/>
        </w:trPr>
        <w:tc>
          <w:tcPr>
            <w:tcW w:w="14621" w:type="dxa"/>
            <w:gridSpan w:val="8"/>
            <w:tcBorders>
              <w:top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0"/>
                <w:szCs w:val="20"/>
              </w:rPr>
            </w:pPr>
            <w:r w:rsidRPr="005D57C7">
              <w:rPr>
                <w:rFonts w:ascii="Times New Roman CYR" w:hAnsi="Times New Roman CYR" w:cs="Times New Roman CYR"/>
                <w:sz w:val="20"/>
                <w:szCs w:val="20"/>
              </w:rPr>
              <w:t>Рiшенням Окружного адмiнiстративного суду мiста Києва вiд 12.03.2019 р. та Постановою вiд 13.06.2019 р. Шостого апеляцiйного адмiнiстративного суду (м.Київ) у справi №640/21726/18 позовнi вимоги ПрАТ "СЛАВУТСЬКИЙ СОЛОДОВИЙ ЗАВОД" задоволено у повному обсязi. Судовi рiшення набрали законної сили. Ухвалою Верховного Суду вiд 17.09.2019 р. (адмiнiстративне провадження №К/990119834/19) касацiйну скаргу Офiсу ВПП ДФС повернуто заявниковi без розгляду.</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sectPr w:rsidR="00AD6DB6" w:rsidRPr="005D57C7">
          <w:pgSz w:w="16838" w:h="11906" w:orient="landscape"/>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lastRenderedPageBreak/>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AD6DB6" w:rsidRPr="005D57C7">
        <w:trPr>
          <w:trHeight w:val="200"/>
        </w:trPr>
        <w:tc>
          <w:tcPr>
            <w:tcW w:w="1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Інформація про виконання</w:t>
            </w:r>
          </w:p>
        </w:tc>
      </w:tr>
      <w:tr w:rsidR="00AD6DB6" w:rsidRPr="005D57C7">
        <w:trPr>
          <w:trHeight w:val="200"/>
        </w:trPr>
        <w:tc>
          <w:tcPr>
            <w:tcW w:w="1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0003594806, 15.04.2019</w:t>
            </w:r>
          </w:p>
        </w:tc>
        <w:tc>
          <w:tcPr>
            <w:tcW w:w="2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Офiс великих платникiв податкiв ДФС</w:t>
            </w:r>
          </w:p>
        </w:tc>
        <w:tc>
          <w:tcPr>
            <w:tcW w:w="2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Сплачено</w:t>
            </w:r>
          </w:p>
        </w:tc>
      </w:tr>
      <w:tr w:rsidR="00AD6DB6" w:rsidRPr="005D57C7">
        <w:trPr>
          <w:trHeight w:val="200"/>
        </w:trPr>
        <w:tc>
          <w:tcPr>
            <w:tcW w:w="10000" w:type="dxa"/>
            <w:gridSpan w:val="5"/>
            <w:tcBorders>
              <w:top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Примітки:</w:t>
            </w:r>
          </w:p>
        </w:tc>
      </w:tr>
      <w:tr w:rsidR="00AD6DB6" w:rsidRPr="005D57C7">
        <w:trPr>
          <w:trHeight w:val="200"/>
        </w:trPr>
        <w:tc>
          <w:tcPr>
            <w:tcW w:w="10000" w:type="dxa"/>
            <w:gridSpan w:val="5"/>
            <w:tcBorders>
              <w:top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Штраф за несвоєчасну реєстрацiю податкової накладної 848 грн.</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XI. Опис бізнесу</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Органiзацiна структура емiтента: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Департамент виробництва та якостi;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Тех. департамент;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Адмiн. департамент;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Бухгалтерiя;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Вiддiл логiстики, продаж та закупок.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Змiн в органiзацiйнiй структурi в порiвняннi з попереднiм роком не було.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Середньооблiкова чисельнiсть штатних працiвникiв облiкового складу (осiб) - 98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Середня чисельнiсть позаштатних працiвникiв та сумiсникiв (осiб) - 0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Фонд оплати  працi - всього (тис.грн.) 22643.9  В порiвняннi з попереднiм роком збiльшився на 12.6%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ПРАТ &lt;Славутський солодовий завод&gt; з рiчною потужнiстю 155 тис. тон солоду входить до солодового департаменту Групи Суффле (Францiя), вул.. Генерала Саррай, м. Ножан-сюр-Сен. Група здiйснює дiяльнiсть у галузi переробки сiльськогосподарської продукцiї у країнах Схiдної та Захiдної Європи, Росiї, Казахстану, Бразилiї, зокрема забезпечує близько 10% свiтового виробництва солоду, що становить понад 2 млн. тон на рiк.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Пiдприємство спiльної дiяльностi не проводить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Будь-які пропозиції щодо реорганізації з боку третіх осіб, що мали місце протягом звітного </w:t>
      </w:r>
      <w:r w:rsidRPr="005D57C7">
        <w:rPr>
          <w:rFonts w:ascii="Times New Roman CYR" w:hAnsi="Times New Roman CYR" w:cs="Times New Roman CYR"/>
          <w:b/>
          <w:bCs/>
          <w:sz w:val="24"/>
          <w:szCs w:val="24"/>
        </w:rPr>
        <w:lastRenderedPageBreak/>
        <w:t>періоду, умови та результати цих пропозицій</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Пропозицiй не надходило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Облiкова полiтика була затверджена наказом № 179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Вiд 20 жовтня 2016 року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&lt;Про органiзацiю бухгалтерського облiку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та облiкову полiтику пiдприємства&gt;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Керуючись Законом України вiд 16 липня 1999 року № 996-XIV &lt;Про бухгалтерський облiк та фiнансову звiтнiсть в Українi&gt;, нормами Мiжнародних стандартiв фiнансової звiтностi, Мiжнародних стандартiв бухгалтерського облiку, Статутом пiдприємства та з метою забезпечення єдиних (постiйних) принципiв, методiв, процедур при вiдображеннi поточних операцiй в облiку та складаннi фiнансової звiтностi,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НАКАЗУЮ: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Оновити  облiкову полiтику  пiдприємства шляхом уточнення деяких пунктiв попередньої полiтики, що стосуються  облiкових оцiнок дiяльностi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Загальнi положення: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w:t>
      </w:r>
      <w:r w:rsidRPr="005D57C7">
        <w:rPr>
          <w:rFonts w:ascii="Times New Roman CYR" w:hAnsi="Times New Roman CYR" w:cs="Times New Roman CYR"/>
          <w:sz w:val="24"/>
          <w:szCs w:val="24"/>
        </w:rPr>
        <w:tab/>
        <w:t>Бухгалтерський облiк на пiдприємствi ведеться бухгалтерською службою пiдприємства на чолi з головним бухгалтером   вiдповiдно до норм та принципiв передбачених Законом  України № 996 - XIV та Мiжнародних стандартiв фiнансової звiтностi та бухгалтерського облiку. Права i обов'язки головного бухгалтера, працiвникiв бухгалтерiї визначаються згiдно Закону № 996,  облiковою полiтикою, посадовими iнструкцiями та  внутрiшнiми процедурами.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w:t>
      </w:r>
      <w:r w:rsidRPr="005D57C7">
        <w:rPr>
          <w:rFonts w:ascii="Times New Roman CYR" w:hAnsi="Times New Roman CYR" w:cs="Times New Roman CYR"/>
          <w:sz w:val="24"/>
          <w:szCs w:val="24"/>
        </w:rPr>
        <w:tab/>
        <w:t>Податковий облiк ведеться вiдповiдно норм Податкового  Кодексу України.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w:t>
      </w:r>
      <w:r w:rsidRPr="005D57C7">
        <w:rPr>
          <w:rFonts w:ascii="Times New Roman CYR" w:hAnsi="Times New Roman CYR" w:cs="Times New Roman CYR"/>
          <w:sz w:val="24"/>
          <w:szCs w:val="24"/>
        </w:rPr>
        <w:tab/>
        <w:t>Застосовується в цiлях облiку План рахункiв бухгалтерського облiку активiв, капiталу, зобов'язань i господарських операцiй пiдприємств та органiзацiй, затверджений наказом Мiнiстерства Фiнансiв України. З метою забезпечення необхiдної деталiзацiї облiково-економiчної iнформацiї дозволено головному бухгалтеру своїм розпорядженням вводити додаткову систему субрахункiв.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w:t>
      </w:r>
      <w:r w:rsidRPr="005D57C7">
        <w:rPr>
          <w:rFonts w:ascii="Times New Roman CYR" w:hAnsi="Times New Roman CYR" w:cs="Times New Roman CYR"/>
          <w:sz w:val="24"/>
          <w:szCs w:val="24"/>
        </w:rPr>
        <w:tab/>
        <w:t>Облiк витрат пiдприємства ведеться на рахунках класу 9 &lt;Витрати дiяльностi&gt; з використанням рахункiв класу 8 &lt;Витрати за елементами&gt;.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w:t>
      </w:r>
      <w:r w:rsidRPr="005D57C7">
        <w:rPr>
          <w:rFonts w:ascii="Times New Roman CYR" w:hAnsi="Times New Roman CYR" w:cs="Times New Roman CYR"/>
          <w:sz w:val="24"/>
          <w:szCs w:val="24"/>
        </w:rPr>
        <w:tab/>
        <w:t>Перелiк осiб, уповноважених пiдписувати первиннi документи, визначено окремим наказом по пiдприємству. Вiдповiдальнiсть за несвоєчасне складання первинних документiв та достовiрнiсть вiдображених у них даних несуть особи, якi склали та пiдписали цi документи.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w:t>
      </w:r>
      <w:r w:rsidRPr="005D57C7">
        <w:rPr>
          <w:rFonts w:ascii="Times New Roman CYR" w:hAnsi="Times New Roman CYR" w:cs="Times New Roman CYR"/>
          <w:sz w:val="24"/>
          <w:szCs w:val="24"/>
        </w:rPr>
        <w:tab/>
        <w:t>Особи, що iнiцiюють укладання угод  з iншими суб'єктами господарювання на закупiвлю  сировини, ТМЦ, товарiв, необоротних активiв, виконання робiт, надання послуг , несуть вiдповiдальнiсть за вiдповiднiсть цiни угоди ринковiй цiнi в спiвставних умовах на iдентичний вид  сировини, ТМЦ, необоротних активiв,  робiт та послуг на дату пiдписання угоди.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7.</w:t>
      </w:r>
      <w:r w:rsidRPr="005D57C7">
        <w:rPr>
          <w:rFonts w:ascii="Times New Roman CYR" w:hAnsi="Times New Roman CYR" w:cs="Times New Roman CYR"/>
          <w:sz w:val="24"/>
          <w:szCs w:val="24"/>
        </w:rPr>
        <w:tab/>
        <w:t>Для формування цiни угоди продажу виробленої готової продукцiї застосовується затверджена цiнова полiтика по пiдприємству.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8.</w:t>
      </w:r>
      <w:r w:rsidRPr="005D57C7">
        <w:rPr>
          <w:rFonts w:ascii="Times New Roman CYR" w:hAnsi="Times New Roman CYR" w:cs="Times New Roman CYR"/>
          <w:sz w:val="24"/>
          <w:szCs w:val="24"/>
        </w:rPr>
        <w:tab/>
        <w:t>Звiтним перiодом для складання фiнансової звiтностi є календарний рiк. Промiжна звiтнiсть складається щоквартально наростаючим пiдсумком з початку звiтного року в складi балансу , звiту про фiнансовi результати, звiту про рух грошових коштiв, звiту про власний капiтал. Баланс пiдприємства складається станом на кiнець останнього дня кварталу (року).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9.</w:t>
      </w:r>
      <w:r w:rsidRPr="005D57C7">
        <w:rPr>
          <w:rFonts w:ascii="Times New Roman CYR" w:hAnsi="Times New Roman CYR" w:cs="Times New Roman CYR"/>
          <w:sz w:val="24"/>
          <w:szCs w:val="24"/>
        </w:rPr>
        <w:tab/>
        <w:t xml:space="preserve">Основною дiяльнiстю вважається виробництво солоду. Результати всiх iнших супутнiх операцiй  та групи подiбних операцiй  подаються в фiнансовiй звiтностi на нетто - основi </w:t>
      </w:r>
      <w:r w:rsidRPr="005D57C7">
        <w:rPr>
          <w:rFonts w:ascii="Times New Roman CYR" w:hAnsi="Times New Roman CYR" w:cs="Times New Roman CYR"/>
          <w:sz w:val="24"/>
          <w:szCs w:val="24"/>
        </w:rPr>
        <w:lastRenderedPageBreak/>
        <w:t>прибуткiв чи збиткiв або   шляхом зменшення будь-якого доходу на суму пов'язаних з ним витрат.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10.</w:t>
      </w:r>
      <w:r w:rsidRPr="005D57C7">
        <w:rPr>
          <w:rFonts w:ascii="Times New Roman CYR" w:hAnsi="Times New Roman CYR" w:cs="Times New Roman CYR"/>
          <w:sz w:val="24"/>
          <w:szCs w:val="24"/>
        </w:rPr>
        <w:tab/>
        <w:t>Плановi та позаплановi iнвентаризацiї проводяться за рiшенням Генерального директора в об'ємах та у термiни ,що визначенi в наказi по пiдприємству.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Принципи, оцiнки i методи облiку активiв зобов`язань капiталу, доходiв i витрат.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w:t>
      </w:r>
      <w:r w:rsidRPr="005D57C7">
        <w:rPr>
          <w:rFonts w:ascii="Times New Roman CYR" w:hAnsi="Times New Roman CYR" w:cs="Times New Roman CYR"/>
          <w:sz w:val="24"/>
          <w:szCs w:val="24"/>
        </w:rPr>
        <w:tab/>
        <w:t>До основних засобiв пiдприємства вiдносяться  активи, що використовуються в процесi виробництва чи поставцi товарiв, надання послуг на протязi бiльше 365 календарних днiв.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w:t>
      </w:r>
      <w:r w:rsidRPr="005D57C7">
        <w:rPr>
          <w:rFonts w:ascii="Times New Roman CYR" w:hAnsi="Times New Roman CYR" w:cs="Times New Roman CYR"/>
          <w:sz w:val="24"/>
          <w:szCs w:val="24"/>
        </w:rPr>
        <w:tab/>
        <w:t>Визнаний об`єкт основних засобiв облiковується по собiвартостi за вирахування накопиченої  амортизацiї та збиткiв вiд зменшення корисностi до всiх класiв основних засобiв.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w:t>
      </w:r>
      <w:r w:rsidRPr="005D57C7">
        <w:rPr>
          <w:rFonts w:ascii="Times New Roman CYR" w:hAnsi="Times New Roman CYR" w:cs="Times New Roman CYR"/>
          <w:sz w:val="24"/>
          <w:szCs w:val="24"/>
        </w:rPr>
        <w:tab/>
        <w:t>Застосовуються  наступнi класи основних засобiв на пiдприємствi: земельнi дiлянки; будинки та споруди; машини та обладнання; транспортнi засоби; iнструменти, прилади та iнвентар; iншi основнi засоби.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w:t>
      </w:r>
      <w:r w:rsidRPr="005D57C7">
        <w:rPr>
          <w:rFonts w:ascii="Times New Roman CYR" w:hAnsi="Times New Roman CYR" w:cs="Times New Roman CYR"/>
          <w:sz w:val="24"/>
          <w:szCs w:val="24"/>
        </w:rPr>
        <w:tab/>
        <w:t>Якщо один об'єкт основних засобiв складається з частин, якi мають рiзний строк корисного використання, то кожна з цих частин може визнаватися в облiку окремим об'єктом.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w:t>
      </w:r>
      <w:r w:rsidRPr="005D57C7">
        <w:rPr>
          <w:rFonts w:ascii="Times New Roman CYR" w:hAnsi="Times New Roman CYR" w:cs="Times New Roman CYR"/>
          <w:sz w:val="24"/>
          <w:szCs w:val="24"/>
        </w:rPr>
        <w:tab/>
        <w:t>Для визнання основних засобiв, їх частин, нематерiальних активiв окремими об'єктами, визначення та перегляду  строку їх корисного використання, лiквiдацiйної вартостi  створена постiйно дiюча експертна технiчна комiсiя.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w:t>
      </w:r>
      <w:r w:rsidRPr="005D57C7">
        <w:rPr>
          <w:rFonts w:ascii="Times New Roman CYR" w:hAnsi="Times New Roman CYR" w:cs="Times New Roman CYR"/>
          <w:sz w:val="24"/>
          <w:szCs w:val="24"/>
        </w:rPr>
        <w:tab/>
        <w:t>Собiвартiсть об`єкту основних засобiв включає цiну придбання за вирахуванням торгiвельних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 капiталiзованi вiдсотки по кредитам  за облiковою полiтикою.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7.</w:t>
      </w:r>
      <w:r w:rsidRPr="005D57C7">
        <w:rPr>
          <w:rFonts w:ascii="Times New Roman CYR" w:hAnsi="Times New Roman CYR" w:cs="Times New Roman CYR"/>
          <w:sz w:val="24"/>
          <w:szCs w:val="24"/>
        </w:rPr>
        <w:tab/>
        <w:t>Межа суттєвостi для визнання активу основним засобом встановлена в розмiрi 6000 гривень.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8.</w:t>
      </w:r>
      <w:r w:rsidRPr="005D57C7">
        <w:rPr>
          <w:rFonts w:ascii="Times New Roman CYR" w:hAnsi="Times New Roman CYR" w:cs="Times New Roman CYR"/>
          <w:sz w:val="24"/>
          <w:szCs w:val="24"/>
        </w:rPr>
        <w:tab/>
        <w:t>Активи вартiстю до 6000 гривень визнаються  малоцiнними необоротними активами, встановлено  для таких активiв норму списання на витрати в розмiрi 100% вартостi в першому мiсяцi експлуатацiї в бухгалтерському та податковому облiках.</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9.</w:t>
      </w:r>
      <w:r w:rsidRPr="005D57C7">
        <w:rPr>
          <w:rFonts w:ascii="Times New Roman CYR" w:hAnsi="Times New Roman CYR" w:cs="Times New Roman CYR"/>
          <w:sz w:val="24"/>
          <w:szCs w:val="24"/>
        </w:rPr>
        <w:tab/>
        <w:t>Для  основних засобiв вартiстю  6000 грн. та вище  встановлений  прямолiнiйний метод нарахування амортизацiї в бухгалтерському  та податковому облiках.</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10.</w:t>
      </w:r>
      <w:r w:rsidRPr="005D57C7">
        <w:rPr>
          <w:rFonts w:ascii="Times New Roman CYR" w:hAnsi="Times New Roman CYR" w:cs="Times New Roman CYR"/>
          <w:sz w:val="24"/>
          <w:szCs w:val="24"/>
        </w:rPr>
        <w:tab/>
        <w:t>Нарахування амортизацiї  основного засобу  починається одразу коли його мiсцезнаходження та стан дозволяють здiйснювати його експлуатацiю у вiдповiдностi з намiрами керiвництва за строками корисного використання ,  визначеними експертною технiчною комiсiєю  в  наказi по пiдприємству.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11.</w:t>
      </w:r>
      <w:r w:rsidRPr="005D57C7">
        <w:rPr>
          <w:rFonts w:ascii="Times New Roman CYR" w:hAnsi="Times New Roman CYR" w:cs="Times New Roman CYR"/>
          <w:sz w:val="24"/>
          <w:szCs w:val="24"/>
        </w:rPr>
        <w:tab/>
        <w:t xml:space="preserve"> Строки корисного використання можуть бути переглянутi експертною технiчною комiсiєю, якщо  попередня оцiнка буде суттєво вiдрiзнятися вiд фактичних строкiв використання, змiна  строкiв корисного використання  здiйснюється за  наказом по пiдприємству.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12.</w:t>
      </w:r>
      <w:r w:rsidRPr="005D57C7">
        <w:rPr>
          <w:rFonts w:ascii="Times New Roman CYR" w:hAnsi="Times New Roman CYR" w:cs="Times New Roman CYR"/>
          <w:sz w:val="24"/>
          <w:szCs w:val="24"/>
        </w:rPr>
        <w:tab/>
        <w:t>Витрати, пов'язанi з модернiзацiєю, модифiкацiєю, добудовою, дообладнанням, реконструкцiєю  та деякими видами капiтальних ремонтiв об'єкта основних засобiв, що призводять до збiльшення майбутнiх економiчних вигод, збiльшують первiсну вартiсть основних засобiв.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здiйсненi для пiдтримання активiв в робочому станi (утримання, експлуатацiя, ремонти, включаючи деякi види капiтальних ремонтiв) включаються до складу витрат перiоду, в якому вони понесенi.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Рiшення про вiднесення витрат на збiльшення первiсної вартостi основного засобу або до складу витрат перiоду приймається керiвником пiдприємства та  головним технiчним керiвником з урахуванням результатiв аналiзу iснуючої ситуацiї та суттєвостi таких витрат. У разi необхiдностi для прийняття рiшення створюється комiсiя у складi спецiалiстiв пiдприємства.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13.</w:t>
      </w:r>
      <w:r w:rsidRPr="005D57C7">
        <w:rPr>
          <w:rFonts w:ascii="Times New Roman CYR" w:hAnsi="Times New Roman CYR" w:cs="Times New Roman CYR"/>
          <w:sz w:val="24"/>
          <w:szCs w:val="24"/>
        </w:rPr>
        <w:tab/>
        <w:t>Нематерiальнi активи - iдентифiкованi немонетарнi активи, що не мають фiзичної форми. Визнаються, якщо можуть бути: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 xml:space="preserve">вiдокремленнi вiд пiдприємства, проданi, переданi, зданi в оренду не залежно, чи має пiдприємство намiр на таки дiї,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чи: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 xml:space="preserve">є результатом договiрних або юридичних прав незалежно вiд того, чи можна цi права передавати чи вiддiляти вiд пiдприємства.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14.</w:t>
      </w:r>
      <w:r w:rsidRPr="005D57C7">
        <w:rPr>
          <w:rFonts w:ascii="Times New Roman CYR" w:hAnsi="Times New Roman CYR" w:cs="Times New Roman CYR"/>
          <w:sz w:val="24"/>
          <w:szCs w:val="24"/>
        </w:rPr>
        <w:tab/>
        <w:t>Визнаний нематерiальний актив  облiковується  по собiвартостi за вирахування накопиченої  амортизацiї на збиткiв вiд зменшення корисностi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15.</w:t>
      </w:r>
      <w:r w:rsidRPr="005D57C7">
        <w:rPr>
          <w:rFonts w:ascii="Times New Roman CYR" w:hAnsi="Times New Roman CYR" w:cs="Times New Roman CYR"/>
          <w:sz w:val="24"/>
          <w:szCs w:val="24"/>
        </w:rPr>
        <w:tab/>
        <w:t>Подальшi витрати капiталiзуються за рiшенням генерального директора та технiчного керiвника тiльки тодi, коли вони збiльшують економiчнi вигоди, якi може принести даний  актив в майбутньому, всi iншi витрати признаються в витратах в перiод їх понесення.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16.</w:t>
      </w:r>
      <w:r w:rsidRPr="005D57C7">
        <w:rPr>
          <w:rFonts w:ascii="Times New Roman CYR" w:hAnsi="Times New Roman CYR" w:cs="Times New Roman CYR"/>
          <w:sz w:val="24"/>
          <w:szCs w:val="24"/>
        </w:rPr>
        <w:tab/>
        <w:t>Амортизацiя  нематерiальних активiв нараховується за прямолiнiйним методом протягом оцiнених строкiв корисного використання, що  визначенi експертною технiчною комiсiєю за наказом  по пiдприємству.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17.</w:t>
      </w:r>
      <w:r w:rsidRPr="005D57C7">
        <w:rPr>
          <w:rFonts w:ascii="Times New Roman CYR" w:hAnsi="Times New Roman CYR" w:cs="Times New Roman CYR"/>
          <w:sz w:val="24"/>
          <w:szCs w:val="24"/>
        </w:rPr>
        <w:tab/>
        <w:t>Одиницею бухгалтерського облiку запасiв ТМЦ вважається кожне їхнє окреме найменування.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18.</w:t>
      </w:r>
      <w:r w:rsidRPr="005D57C7">
        <w:rPr>
          <w:rFonts w:ascii="Times New Roman CYR" w:hAnsi="Times New Roman CYR" w:cs="Times New Roman CYR"/>
          <w:sz w:val="24"/>
          <w:szCs w:val="24"/>
        </w:rPr>
        <w:tab/>
        <w:t>Одиницею бухгалтерського облiку готової продукцiї та ячменю вважається солод ячмiнний пивоварний    та  ячмiнь пивоварний  з розподiлом за роками урожаю , за рiшенням Генерального директора солод та ячмiнь може оприбутковуватися за класами.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19.</w:t>
      </w:r>
      <w:r w:rsidRPr="005D57C7">
        <w:rPr>
          <w:rFonts w:ascii="Times New Roman CYR" w:hAnsi="Times New Roman CYR" w:cs="Times New Roman CYR"/>
          <w:sz w:val="24"/>
          <w:szCs w:val="24"/>
        </w:rPr>
        <w:tab/>
        <w:t>Незавершеним виробництвом вважається ячмiнь пивоварний в сумарнiй кiлькостi, що знаходиться в замочних чанах, в ящиках солодорощення, в сушильному вiддiленнi.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20.</w:t>
      </w:r>
      <w:r w:rsidRPr="005D57C7">
        <w:rPr>
          <w:rFonts w:ascii="Times New Roman CYR" w:hAnsi="Times New Roman CYR" w:cs="Times New Roman CYR"/>
          <w:sz w:val="24"/>
          <w:szCs w:val="24"/>
        </w:rPr>
        <w:tab/>
        <w:t>Придбаннi або виготовленi запаси зараховуються на баланс пiдприємства за первиною вартiстю. Первинна вартiсть запасiв  визначається за собiвартiстю запасiв чи за чистою вартiстю реалiзацiї.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21.</w:t>
      </w:r>
      <w:r w:rsidRPr="005D57C7">
        <w:rPr>
          <w:rFonts w:ascii="Times New Roman CYR" w:hAnsi="Times New Roman CYR" w:cs="Times New Roman CYR"/>
          <w:sz w:val="24"/>
          <w:szCs w:val="24"/>
        </w:rPr>
        <w:tab/>
        <w:t>Собiвартiсть запасiв включає всi витрати на придбання, витрати на переробку   та iншi витрати, понесенi  для забезпечення поточного мiсця знаходження та стану запасiв.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22.</w:t>
      </w:r>
      <w:r w:rsidRPr="005D57C7">
        <w:rPr>
          <w:rFonts w:ascii="Times New Roman CYR" w:hAnsi="Times New Roman CYR" w:cs="Times New Roman CYR"/>
          <w:sz w:val="24"/>
          <w:szCs w:val="24"/>
        </w:rPr>
        <w:tab/>
        <w:t>Транспортно-заготiвельнi витрати включаються до первiсної вартостi конкретних найменувань, груп , видiв запасiв при їх оприбуткуваннi.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23.</w:t>
      </w:r>
      <w:r w:rsidRPr="005D57C7">
        <w:rPr>
          <w:rFonts w:ascii="Times New Roman CYR" w:hAnsi="Times New Roman CYR" w:cs="Times New Roman CYR"/>
          <w:sz w:val="24"/>
          <w:szCs w:val="24"/>
        </w:rPr>
        <w:tab/>
        <w:t>Виробнича собiвартiсть готової продукцiї включає: прямi витрати сировини за мiнусом вiдходiв виробництва та витрати переробки.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24.</w:t>
      </w:r>
      <w:r w:rsidRPr="005D57C7">
        <w:rPr>
          <w:rFonts w:ascii="Times New Roman CYR" w:hAnsi="Times New Roman CYR" w:cs="Times New Roman CYR"/>
          <w:sz w:val="24"/>
          <w:szCs w:val="24"/>
        </w:rPr>
        <w:tab/>
        <w:t xml:space="preserve">До  витрат переробки вiдносяться   змiннi витрати  електроенергiї , газу, вiдходiв на виробництво теплоенергiї  та  розподiлена частина  умовно - постiйних загальновиробничих витрати.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25.</w:t>
      </w:r>
      <w:r w:rsidRPr="005D57C7">
        <w:rPr>
          <w:rFonts w:ascii="Times New Roman CYR" w:hAnsi="Times New Roman CYR" w:cs="Times New Roman CYR"/>
          <w:sz w:val="24"/>
          <w:szCs w:val="24"/>
        </w:rPr>
        <w:tab/>
        <w:t>Прийнято за базу розподiлу умовно-постiйних загальновиробничих витрат  нормальну виробничу потужнiсть пiдприємства. Нормальною виробничою потужнiстю вважається  рiчна потужнiсть 125 000 тон солоду, як середнiй показник роботи за 2008-2014 роки  в нормальних умовах. При мiсячнiй  загрузцi виробництва на 90% i  бiльше розподiл умовно-постiйних витрат не проводиться, всi умовно - постiйнi виробничi  витрати вiдносяться на вартiсть незавершеного виробництва.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26.</w:t>
      </w:r>
      <w:r w:rsidRPr="005D57C7">
        <w:rPr>
          <w:rFonts w:ascii="Times New Roman CYR" w:hAnsi="Times New Roman CYR" w:cs="Times New Roman CYR"/>
          <w:sz w:val="24"/>
          <w:szCs w:val="24"/>
        </w:rPr>
        <w:tab/>
        <w:t>Не розподiленi умовно-постiйнi загальновиробничi витрати вважаються  витратами в перiод виникнення.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27.</w:t>
      </w:r>
      <w:r w:rsidRPr="005D57C7">
        <w:rPr>
          <w:rFonts w:ascii="Times New Roman CYR" w:hAnsi="Times New Roman CYR" w:cs="Times New Roman CYR"/>
          <w:sz w:val="24"/>
          <w:szCs w:val="24"/>
        </w:rPr>
        <w:tab/>
        <w:t>Застосовуються такi методи оцiнки запасiв при вiдпуску їх у виробництво, продажу чи iншому вибуттi: щомiсячної середньозваженої собiвартостi.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28.</w:t>
      </w:r>
      <w:r w:rsidRPr="005D57C7">
        <w:rPr>
          <w:rFonts w:ascii="Times New Roman CYR" w:hAnsi="Times New Roman CYR" w:cs="Times New Roman CYR"/>
          <w:sz w:val="24"/>
          <w:szCs w:val="24"/>
        </w:rPr>
        <w:tab/>
        <w:t>Перелiк та склад статей виробничої собiвартостi та правила їх розподiлу мiж  одиницями облiку   визначено додатком № 1 до облiкової полiтики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29.</w:t>
      </w:r>
      <w:r w:rsidRPr="005D57C7">
        <w:rPr>
          <w:rFonts w:ascii="Times New Roman CYR" w:hAnsi="Times New Roman CYR" w:cs="Times New Roman CYR"/>
          <w:sz w:val="24"/>
          <w:szCs w:val="24"/>
        </w:rPr>
        <w:tab/>
        <w:t>Перелiк та склад статей загальновиробничих витрат визначено додатком № 2 до облiкової полiтики.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30.</w:t>
      </w:r>
      <w:r w:rsidRPr="005D57C7">
        <w:rPr>
          <w:rFonts w:ascii="Times New Roman CYR" w:hAnsi="Times New Roman CYR" w:cs="Times New Roman CYR"/>
          <w:sz w:val="24"/>
          <w:szCs w:val="24"/>
        </w:rPr>
        <w:tab/>
        <w:t>Перелiк та склад статей адмiнiстративних витрат визначено додатком № 3 до облiкової полiтики.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31.</w:t>
      </w:r>
      <w:r w:rsidRPr="005D57C7">
        <w:rPr>
          <w:rFonts w:ascii="Times New Roman CYR" w:hAnsi="Times New Roman CYR" w:cs="Times New Roman CYR"/>
          <w:sz w:val="24"/>
          <w:szCs w:val="24"/>
        </w:rPr>
        <w:tab/>
        <w:t>Перелiк та склад статей витрат на збут визначено додатком  № 4 до облiкової полiтики.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32.</w:t>
      </w:r>
      <w:r w:rsidRPr="005D57C7">
        <w:rPr>
          <w:rFonts w:ascii="Times New Roman CYR" w:hAnsi="Times New Roman CYR" w:cs="Times New Roman CYR"/>
          <w:sz w:val="24"/>
          <w:szCs w:val="24"/>
        </w:rPr>
        <w:tab/>
        <w:t>Перелiк та склад статей iнших витрат визначено додатком № 5 до облiкової полiтики.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33.</w:t>
      </w:r>
      <w:r w:rsidRPr="005D57C7">
        <w:rPr>
          <w:rFonts w:ascii="Times New Roman CYR" w:hAnsi="Times New Roman CYR" w:cs="Times New Roman CYR"/>
          <w:sz w:val="24"/>
          <w:szCs w:val="24"/>
        </w:rPr>
        <w:tab/>
        <w:t>Для забезпечення  точної аналiтики перелiк статей може бути розширено за рiшенням головного бухгалтера.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34.</w:t>
      </w:r>
      <w:r w:rsidRPr="005D57C7">
        <w:rPr>
          <w:rFonts w:ascii="Times New Roman CYR" w:hAnsi="Times New Roman CYR" w:cs="Times New Roman CYR"/>
          <w:sz w:val="24"/>
          <w:szCs w:val="24"/>
        </w:rPr>
        <w:tab/>
        <w:t>Витрати, що сплачуються головному офiсу материнської компанiї є витратами по загальному управлiнню пiдприємством  та контролю над  пiдприємством  , що вiдносяться до адмiнiстративних витрат.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35.</w:t>
      </w:r>
      <w:r w:rsidRPr="005D57C7">
        <w:rPr>
          <w:rFonts w:ascii="Times New Roman CYR" w:hAnsi="Times New Roman CYR" w:cs="Times New Roman CYR"/>
          <w:sz w:val="24"/>
          <w:szCs w:val="24"/>
        </w:rPr>
        <w:tab/>
        <w:t>Малоцiннi оборотнi матерiальнi  активи з термiном корисного використання менше одного року списуються на витрати перiоду, в момент передачi активiв в експлуатацiю з подальшою органiзацiєю кiлькiсного облiку за мiсцем експлуатацiї. Проводиться фактичне списання кiлькостi таких активiв не пiзнiше 360 днiв використання.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36.</w:t>
      </w:r>
      <w:r w:rsidRPr="005D57C7">
        <w:rPr>
          <w:rFonts w:ascii="Times New Roman CYR" w:hAnsi="Times New Roman CYR" w:cs="Times New Roman CYR"/>
          <w:sz w:val="24"/>
          <w:szCs w:val="24"/>
        </w:rPr>
        <w:tab/>
        <w:t xml:space="preserve">Сума доходу  вiд господарських операцiй оцiнюється за справедливою вартiстю отриманих коштiв або коштiв до отримання за мiнусом можливих вирахувань з доходу та визнається коли: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пiдприємство передало покупцю значнi ризики, пов`язаннi з правом власностi на товар;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пiдприємство не контролює проданий товар;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iснує висока ймовiрнiсть надходження економiчних вигод вiд операцiї.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Момент передачi ризикiв та вигод залежить вiд конкретних умов договорiв купiвлi-продажу, але, як правило,  тодi, коли продукцiя передається у розпорядження покупця.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37.</w:t>
      </w:r>
      <w:r w:rsidRPr="005D57C7">
        <w:rPr>
          <w:rFonts w:ascii="Times New Roman CYR" w:hAnsi="Times New Roman CYR" w:cs="Times New Roman CYR"/>
          <w:sz w:val="24"/>
          <w:szCs w:val="24"/>
        </w:rPr>
        <w:tab/>
        <w:t>Оцiнка ступеня завершеностi операцiї з надання послуг (виконання робiт) здiйснюється шляхом вивчення виконаної роботи, при цьому в бухгалтерському облiку доходи вiдображаються  звiтному перiодi пiдписання акту наданих послуг (виконаних робiт).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38.</w:t>
      </w:r>
      <w:r w:rsidRPr="005D57C7">
        <w:rPr>
          <w:rFonts w:ascii="Times New Roman CYR" w:hAnsi="Times New Roman CYR" w:cs="Times New Roman CYR"/>
          <w:sz w:val="24"/>
          <w:szCs w:val="24"/>
        </w:rPr>
        <w:tab/>
        <w:t>Непохiднi фiнансовi активи включають кредити,  дебiторську заборгованiсть за товари, роботи, послуги, дебiторську заборгованiсть за iншими розрахунками та грошовi кошти та їх еквiваленти. Початкове визнання кредитiв, дебiторської заборгованостi, депозитiв  здiйснюється  з дати їх виникнення за справедливою вартiстю плюс будь-якi витрати, понесенi безпосередньо в зв'язку зi здiйсненням операцiї.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39.</w:t>
      </w:r>
      <w:r w:rsidRPr="005D57C7">
        <w:rPr>
          <w:rFonts w:ascii="Times New Roman CYR" w:hAnsi="Times New Roman CYR" w:cs="Times New Roman CYR"/>
          <w:sz w:val="24"/>
          <w:szCs w:val="24"/>
        </w:rPr>
        <w:tab/>
        <w:t>Припинення  визнання фiнансових  активiв вiдбувається тодi,  коли закiнчується строк дiї договiрних прав товариства на отримання коштiв вiд активу  ,або коли товариство передає права на отримання передбачених договорами грошових коштiв разом з передачею всiх ризикiв та винагород, пов'язаних з володiнням активом.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40.</w:t>
      </w:r>
      <w:r w:rsidRPr="005D57C7">
        <w:rPr>
          <w:rFonts w:ascii="Times New Roman CYR" w:hAnsi="Times New Roman CYR" w:cs="Times New Roman CYR"/>
          <w:sz w:val="24"/>
          <w:szCs w:val="24"/>
        </w:rPr>
        <w:tab/>
        <w:t>Грошовi кошти та їх еквiваленти включають залишок коштiв на рахунках товариства та депозити до запитання iз початковими строками погашення до трьох мiсяцiв.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41.</w:t>
      </w:r>
      <w:r w:rsidRPr="005D57C7">
        <w:rPr>
          <w:rFonts w:ascii="Times New Roman CYR" w:hAnsi="Times New Roman CYR" w:cs="Times New Roman CYR"/>
          <w:sz w:val="24"/>
          <w:szCs w:val="24"/>
        </w:rPr>
        <w:tab/>
        <w:t>Товариство розглядає ознаки зменшення корисностi кредитiв та дебiторської заборгованостi як у розрiзi окремих активiв так i в сукупностi залежно вiд суми заборгованостi. Збиток вiд зменшення корисностi  фiнансового активу визнається  у складi резерву сумнiвних боргiв.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42.</w:t>
      </w:r>
      <w:r w:rsidRPr="005D57C7">
        <w:rPr>
          <w:rFonts w:ascii="Times New Roman CYR" w:hAnsi="Times New Roman CYR" w:cs="Times New Roman CYR"/>
          <w:sz w:val="24"/>
          <w:szCs w:val="24"/>
        </w:rPr>
        <w:tab/>
        <w:t>Величину резерву сумнiвних боргiв  по поточнiй дебiторськiй заборгованостi  розраховують на пiдставi класифiкацiї заборгованостi по строкам порушення умов оплати  угод . Резерв сумнiвних боргiв за поточною дебiторською заборгованiстю створюється в розмiрi 100 % вiд суми заборгованостi бiльше 180 днiв вiд дати виконання  умов оплати за угодою. По короткостроковiй  дебiторськiй заборгованостi по строкам непогашення 180 днiв та менше проводиться додатковий аналiз по кожному з  боржникiв наявностi пiдстав  для розрахунку зменшення корисностi  заборгованостi. У разi iснування пiдстав резерв  сумнiвних боргiв за кожним конкретним боржником розраховується в розмiрi рiзницi мiж балансовою вартiстю активу та дiйсною вартiстю попередньо оцiнених грошових потокiв, дисконтованих методом ефективної ставки вiдсотку.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Перегляд резерву сумнiвних боргiв проводиться щомiсячно. Списання дебiторської та кредиторської заборгованостi, термiн позовної давностi якої минув, та безнадiйної дебiторської заборгованостi здiйснюється  щомiсячно.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Розрахунок термiну позовної давностi здiйснює незалежний юрист за списками дебiторiв та кредиторiв, якi готує бухгалтерiя заводу. Списки безнадiйної дебiторської заборгованостi готує </w:t>
      </w:r>
      <w:r w:rsidRPr="005D57C7">
        <w:rPr>
          <w:rFonts w:ascii="Times New Roman CYR" w:hAnsi="Times New Roman CYR" w:cs="Times New Roman CYR"/>
          <w:sz w:val="24"/>
          <w:szCs w:val="24"/>
        </w:rPr>
        <w:lastRenderedPageBreak/>
        <w:t>незалежний юрист.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43.</w:t>
      </w:r>
      <w:r w:rsidRPr="005D57C7">
        <w:rPr>
          <w:rFonts w:ascii="Times New Roman CYR" w:hAnsi="Times New Roman CYR" w:cs="Times New Roman CYR"/>
          <w:sz w:val="24"/>
          <w:szCs w:val="24"/>
        </w:rPr>
        <w:tab/>
        <w:t>Зобов'язання з короткострокових виплат працiвникам  у виглядi виплат оплати працi за колективною угодою не дисконтуються. Зобов'язання визнається в сумi, що, за очiкуванням, буде виплачена в рамках короткострокових програм виплат, якщо пiдприємство має поточне юридичне чи конструктивне зобов'язання та таке зобов'язання може бути оцiнено достовiрно.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44.</w:t>
      </w:r>
      <w:r w:rsidRPr="005D57C7">
        <w:rPr>
          <w:rFonts w:ascii="Times New Roman CYR" w:hAnsi="Times New Roman CYR" w:cs="Times New Roman CYR"/>
          <w:sz w:val="24"/>
          <w:szCs w:val="24"/>
        </w:rPr>
        <w:tab/>
        <w:t>Пенсiйна програма з фiксованими внесками  представлена зобов'язанням по вiдрахуванням у державний фонд України у виглядi єдиного соцiального внеску, що визнаються витратами в перiод надання послуг працiвником.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45.</w:t>
      </w:r>
      <w:r w:rsidRPr="005D57C7">
        <w:rPr>
          <w:rFonts w:ascii="Times New Roman CYR" w:hAnsi="Times New Roman CYR" w:cs="Times New Roman CYR"/>
          <w:sz w:val="24"/>
          <w:szCs w:val="24"/>
        </w:rPr>
        <w:tab/>
        <w:t>Створюються резерви виплат, пов'язаних з оплатою працi (резерв оплати вiдпусток працiвникам, резерв квартальних премiй, резерв премiй за рiк, резерв одноразової допомоги при виходi на пенсiю).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46.</w:t>
      </w:r>
      <w:r w:rsidRPr="005D57C7">
        <w:rPr>
          <w:rFonts w:ascii="Times New Roman CYR" w:hAnsi="Times New Roman CYR" w:cs="Times New Roman CYR"/>
          <w:sz w:val="24"/>
          <w:szCs w:val="24"/>
        </w:rPr>
        <w:tab/>
        <w:t>Довгостроковою пенсiйною програмою є резерв одноразової допомоги при виходi на пенсiю. Резерв одноразової допомоги при виходi на пенсiю являє собою суму майбутньої одноразової виплати, що зароблена працiвниками в поточному та попереднiх перiодах. Сума цих виплат дисконтується, розрахунок проводиться з використанням методу приведеної одиницi, перегляд резерву проводиться  одноразово щорiчно станом на 31 грудня.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47.</w:t>
      </w:r>
      <w:r w:rsidRPr="005D57C7">
        <w:rPr>
          <w:rFonts w:ascii="Times New Roman CYR" w:hAnsi="Times New Roman CYR" w:cs="Times New Roman CYR"/>
          <w:sz w:val="24"/>
          <w:szCs w:val="24"/>
        </w:rPr>
        <w:tab/>
        <w:t>Резерв вiдпусток за першi два  мiсяця кварталу розраховується шляхом  множення розрахованого рiчного  коефiцiєнту резервування вiдпускних  на фактичний фонд оплати працi за поточний мiсяць, резерв вiдпусток  за третiй мiсяць кварталу розраховується шляхом множення залишку днiв вiдпустки на кiнець кварталу по кожному працiвнику на   його планову середньоденну заробiтну плату. Резерв вiдпусток включає вiдрахування  єдиного соцiального внеску за дiючими ставками та порядком на дату розрахунку.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48.</w:t>
      </w:r>
      <w:r w:rsidRPr="005D57C7">
        <w:rPr>
          <w:rFonts w:ascii="Times New Roman CYR" w:hAnsi="Times New Roman CYR" w:cs="Times New Roman CYR"/>
          <w:sz w:val="24"/>
          <w:szCs w:val="24"/>
        </w:rPr>
        <w:tab/>
        <w:t>Резерв квартальних премiй нараховується щомiсячно шляхом множення фактичного фонду оплати працi кожного окремого працiвника на вiдсоток квартальної премiї ,що визначенi в колективнiй угодi для цiлей  нарахування квартальної премiї . Резерв квартальних премiй включає вiдрахування єдиного соцiального внеску за дiючими ставками та порядком на дату розрахунку.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49.</w:t>
      </w:r>
      <w:r w:rsidRPr="005D57C7">
        <w:rPr>
          <w:rFonts w:ascii="Times New Roman CYR" w:hAnsi="Times New Roman CYR" w:cs="Times New Roman CYR"/>
          <w:sz w:val="24"/>
          <w:szCs w:val="24"/>
        </w:rPr>
        <w:tab/>
        <w:t>Резерв премiй за рiк   нараховується щомiсячно в розмiрi 1/12  посадового окладу працiвника(чи його прогнозу) та переглядається у поточному мiсяцi змiни посадового окладу. Резерв  премiй за рiк  включає вiдрахування єдиного соцiального внеску за дiючими ставками та порядком на дату розрахунку.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50.</w:t>
      </w:r>
      <w:r w:rsidRPr="005D57C7">
        <w:rPr>
          <w:rFonts w:ascii="Times New Roman CYR" w:hAnsi="Times New Roman CYR" w:cs="Times New Roman CYR"/>
          <w:sz w:val="24"/>
          <w:szCs w:val="24"/>
        </w:rPr>
        <w:tab/>
        <w:t>Створюються iншi забезпечення, що виникли внаслiдок  вiдомих минулих подiй, якщо їх оцiнка може бути розрахунково визначена, та погашення зобов'язань по ним ймовiрно призведе до зменшення ресурсiв за рiшенням головного бухгалтера за погодженням з генеральним директором.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51.</w:t>
      </w:r>
      <w:r w:rsidRPr="005D57C7">
        <w:rPr>
          <w:rFonts w:ascii="Times New Roman CYR" w:hAnsi="Times New Roman CYR" w:cs="Times New Roman CYR"/>
          <w:sz w:val="24"/>
          <w:szCs w:val="24"/>
        </w:rPr>
        <w:tab/>
        <w:t>До квалiфiкацiйного активу вiдноситься будiвництво примiщень, будинкiв, будiвель, споруд,  виготовлення (монтаж) устаткування, реконструкцiю (модернiзацiю, добудову, дообладнання) об`єктiв основних засобiв, розробку (створення )програмного продукту та iнших нематерiальних активiв, якi тривають бiльше нiж 180 днiв.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52.</w:t>
      </w:r>
      <w:r w:rsidRPr="005D57C7">
        <w:rPr>
          <w:rFonts w:ascii="Times New Roman CYR" w:hAnsi="Times New Roman CYR" w:cs="Times New Roman CYR"/>
          <w:sz w:val="24"/>
          <w:szCs w:val="24"/>
        </w:rPr>
        <w:tab/>
        <w:t>У разi безпосереднього позичання коштiв з метою створення квалiфiкацiйного активу,  сума  фiнансових витрат за цiєю позикою вiдноситься на вартiсть квалiфiкацiйного активу в перiод його створення в повному обсязi.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53.</w:t>
      </w:r>
      <w:r w:rsidRPr="005D57C7">
        <w:rPr>
          <w:rFonts w:ascii="Times New Roman CYR" w:hAnsi="Times New Roman CYR" w:cs="Times New Roman CYR"/>
          <w:sz w:val="24"/>
          <w:szCs w:val="24"/>
        </w:rPr>
        <w:tab/>
        <w:t>Iншi фiнансовi витрати вiдносяться на вартiсть квалiфiкацiйного активу, як добуток  норми капiталiзацiї та середньозважених витрат на створення квалiфiкацiйного активу в перiод створення останнього.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54.</w:t>
      </w:r>
      <w:r w:rsidRPr="005D57C7">
        <w:rPr>
          <w:rFonts w:ascii="Times New Roman CYR" w:hAnsi="Times New Roman CYR" w:cs="Times New Roman CYR"/>
          <w:sz w:val="24"/>
          <w:szCs w:val="24"/>
        </w:rPr>
        <w:tab/>
        <w:t>Курсовi рiзницi по кредитам, що отриманi для фiнансування створення квалiфiкацiйного активу не включаються у вартiсть вiдповiдного активу, а визнаються витратами у вiдповiдному перiодi їх виникнення.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55.</w:t>
      </w:r>
      <w:r w:rsidRPr="005D57C7">
        <w:rPr>
          <w:rFonts w:ascii="Times New Roman CYR" w:hAnsi="Times New Roman CYR" w:cs="Times New Roman CYR"/>
          <w:sz w:val="24"/>
          <w:szCs w:val="24"/>
        </w:rPr>
        <w:tab/>
        <w:t>Платежi за договорами операцiйної оренди визнаються  доходами чи витратами на прямолiнiйнiй основi протягом строку оренди.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56.</w:t>
      </w:r>
      <w:r w:rsidRPr="005D57C7">
        <w:rPr>
          <w:rFonts w:ascii="Times New Roman CYR" w:hAnsi="Times New Roman CYR" w:cs="Times New Roman CYR"/>
          <w:sz w:val="24"/>
          <w:szCs w:val="24"/>
        </w:rPr>
        <w:tab/>
        <w:t xml:space="preserve">За базу для обчислення податку з користування надрами прийнято розрахункову вартiсть  </w:t>
      </w:r>
      <w:r w:rsidRPr="005D57C7">
        <w:rPr>
          <w:rFonts w:ascii="Times New Roman CYR" w:hAnsi="Times New Roman CYR" w:cs="Times New Roman CYR"/>
          <w:sz w:val="24"/>
          <w:szCs w:val="24"/>
        </w:rPr>
        <w:lastRenderedPageBreak/>
        <w:t>видобутої води з свердловини, що складається з прямих витрат на видобуток води за первинними документами та розподiлених видiв витрат за центрами &lt;обслуговування&gt; та &lt;допомiжне виробництво&gt;, що опосередковано пов'язаннi з видобутком води, за базу розподiлу  цих видiв витрат  прийнято вiдпрацьованi години персоналом центрiв для обслуговування процесу видобутку води.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57.</w:t>
      </w:r>
      <w:r w:rsidRPr="005D57C7">
        <w:rPr>
          <w:rFonts w:ascii="Times New Roman CYR" w:hAnsi="Times New Roman CYR" w:cs="Times New Roman CYR"/>
          <w:sz w:val="24"/>
          <w:szCs w:val="24"/>
        </w:rPr>
        <w:tab/>
        <w:t>Функцiональною валютою  фiнансової звiтностi вважається українська гривня.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58.</w:t>
      </w:r>
      <w:r w:rsidRPr="005D57C7">
        <w:rPr>
          <w:rFonts w:ascii="Times New Roman CYR" w:hAnsi="Times New Roman CYR" w:cs="Times New Roman CYR"/>
          <w:sz w:val="24"/>
          <w:szCs w:val="24"/>
        </w:rPr>
        <w:tab/>
        <w:t>Операцiї в iноземних валютах перераховуються у функцiональну валюту за курсами обмiну, що дiють на дати здiйснення операцiй. Монетарнi активи та зобов'язання , деномiнованi в iноземних валютах на дату звiтностi , перераховуються у функцiональну валюту за курсами обмiну, що встановленi на цю дату. Немонетарнi статтi, деномiнованi в iноземних валютах, перераховуються за курсами обмiну, що дiяли на дату операцiї.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59.</w:t>
      </w:r>
      <w:r w:rsidRPr="005D57C7">
        <w:rPr>
          <w:rFonts w:ascii="Times New Roman CYR" w:hAnsi="Times New Roman CYR" w:cs="Times New Roman CYR"/>
          <w:sz w:val="24"/>
          <w:szCs w:val="24"/>
        </w:rPr>
        <w:tab/>
        <w:t xml:space="preserve"> Витрати з податку на прибуток складаються з  поточного та вiдстроченого податкiв . Поточний податок на прибуток розраховується на основi   доходiв та витрат, що пiдпадають пiд оподаткування з використанням дiючих ставок оподаткування та будь-яких коригувань податку, що пiдлягає сплатi за попереднi роки.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60.</w:t>
      </w:r>
      <w:r w:rsidRPr="005D57C7">
        <w:rPr>
          <w:rFonts w:ascii="Times New Roman CYR" w:hAnsi="Times New Roman CYR" w:cs="Times New Roman CYR"/>
          <w:sz w:val="24"/>
          <w:szCs w:val="24"/>
        </w:rPr>
        <w:tab/>
        <w:t>Вiдстрочений податок розраховується на базi тимчасових рiзниць мiж балансовими сумами активiв та зобов'язань   iз застосуванням  очiкуваної  ставки з податку на прибуток в майбутнiх  перiодах.</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61.</w:t>
      </w:r>
      <w:r w:rsidRPr="005D57C7">
        <w:rPr>
          <w:rFonts w:ascii="Times New Roman CYR" w:hAnsi="Times New Roman CYR" w:cs="Times New Roman CYR"/>
          <w:sz w:val="24"/>
          <w:szCs w:val="24"/>
        </w:rPr>
        <w:tab/>
        <w:t>Змiни у вiдстрочених податкових активах та вiдстрочених податкових зобов'язання вiдображаються  у фiнансовiй звiтностi за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62.</w:t>
      </w:r>
      <w:r w:rsidRPr="005D57C7">
        <w:rPr>
          <w:rFonts w:ascii="Times New Roman CYR" w:hAnsi="Times New Roman CYR" w:cs="Times New Roman CYR"/>
          <w:sz w:val="24"/>
          <w:szCs w:val="24"/>
        </w:rPr>
        <w:tab/>
        <w:t>Чистий прибуток(збиток) на акцiю розраховується шляхом дiлення прибутку(збитку), що вiдноситься до власникiв простих акцiй , на середньозважену кiлькiсть простих акцiй, що перебувають в обiгу протягом перiоду.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63.</w:t>
      </w:r>
      <w:r w:rsidRPr="005D57C7">
        <w:rPr>
          <w:rFonts w:ascii="Times New Roman CYR" w:hAnsi="Times New Roman CYR" w:cs="Times New Roman CYR"/>
          <w:sz w:val="24"/>
          <w:szCs w:val="24"/>
        </w:rPr>
        <w:tab/>
        <w:t>Встановлено наступнi критерiї та якiснi ознаки суттєвостi iнформацiї про господарськi операцiї та статтi фiнансової звiтностi: для змiн у складi активiв,  зобов'язань, власного капiталу - у розмiрi 3% всiх активiв , для доходiв - 0.05%  суми загального доходу пiдприємства , для витрат  - 0.05% суми загальних витрат пiдприємства.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64.</w:t>
      </w:r>
      <w:r w:rsidRPr="005D57C7">
        <w:rPr>
          <w:rFonts w:ascii="Times New Roman CYR" w:hAnsi="Times New Roman CYR" w:cs="Times New Roman CYR"/>
          <w:sz w:val="24"/>
          <w:szCs w:val="24"/>
        </w:rPr>
        <w:tab/>
        <w:t>Звiтним сегментом вважається  дiяльнiсть пiдприємства з виробництва солоду  пивоварного ячмiнного.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65.</w:t>
      </w:r>
      <w:r w:rsidRPr="005D57C7">
        <w:rPr>
          <w:rFonts w:ascii="Times New Roman CYR" w:hAnsi="Times New Roman CYR" w:cs="Times New Roman CYR"/>
          <w:sz w:val="24"/>
          <w:szCs w:val="24"/>
        </w:rPr>
        <w:tab/>
        <w:t>Список пов`язаних сторiн надається бухгалтерiї на початок  звiтного  року та оновлюється щоквартально.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66.</w:t>
      </w:r>
      <w:r w:rsidRPr="005D57C7">
        <w:rPr>
          <w:rFonts w:ascii="Times New Roman CYR" w:hAnsi="Times New Roman CYR" w:cs="Times New Roman CYR"/>
          <w:sz w:val="24"/>
          <w:szCs w:val="24"/>
        </w:rPr>
        <w:tab/>
        <w:t>Фiнансова звiтнiсть пiдприємства подається користувачам вiдповiдно до законодавства України.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67.</w:t>
      </w:r>
      <w:r w:rsidRPr="005D57C7">
        <w:rPr>
          <w:rFonts w:ascii="Times New Roman CYR" w:hAnsi="Times New Roman CYR" w:cs="Times New Roman CYR"/>
          <w:sz w:val="24"/>
          <w:szCs w:val="24"/>
        </w:rPr>
        <w:tab/>
        <w:t>Контроль за дотриманням облiкової полiтики покладено на  головного бухгалтера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Генеральний директор</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М.I.Дубiна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w:t>
      </w:r>
      <w:r w:rsidRPr="005D57C7">
        <w:rPr>
          <w:rFonts w:ascii="Times New Roman CYR" w:hAnsi="Times New Roman CYR" w:cs="Times New Roman CYR"/>
          <w:b/>
          <w:bCs/>
          <w:sz w:val="24"/>
          <w:szCs w:val="24"/>
        </w:rPr>
        <w:lastRenderedPageBreak/>
        <w:t xml:space="preserve">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Основна продукцiя - солод пивоварний свiтлий, Виробництво солоду пивоварного 150 072 т .Загальнi обсяги реалiзацiї (солод)  138 332 т .Експорт   23 465  Т (на рiвнi 2018 року)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Сезоннi змiни попиту на солод пояснюються змiною рiвня споживання пива. Основним ринком збуту є Україна, а саме ПрАТ "Карлсберг Україна", АБI IНБЕВ Україна,  ТОВ ТВК "Перша приватна броварня-для людей як для себе".Зменшення продажiв у 2019 роцi зумовлене зменшенням попиту з боку великих пивоварних компанiй. Основним фактором виявилась порiвняно висока вартiсть пивоварного ячменю врожаю 2018 року при його посереднiй якостi через поганi погоднi умови.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Основним постачальником сировини пивоварного ячменю є ТОВ "Суффле Агро Україна"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 завершено будiвництво котельнi на вiдходах власного виробництва.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проведено реконструкцiю першої черги ящикiв солодорощення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замiна вентиляторiв солодорощення на енергоефективнi.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 Будiвництво лiнiї вiдвантаження солоду №2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5)амiна енергострiчок на ящиках солодорощення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звiтному роцi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 Проведено замiну лiфта в робочiй вежi елеватора;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Реконструйовано шнековий розстилаючий пристрiй на сушарцi солоду №1;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Встановлено нову потужну станцiю знезалiзнення води;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 Проведено замiну норiї на елеваторi;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5) Завершено реконструкцiю пiд'їзного шляху до пiдприємства для вантажiвок-зерновозiв.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Фiнансування за рахунок кредитних лiнiй пiд гарантiї Групи Суффле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Довiдково: ступiнь зносу основних фондiв станом на 31.12.2019 - 49 %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Всi основнi засоби та виробничi потужностi пiдприємства знаходяться за мiсцем юридичної адреси. . Збiльшення виробничих потужностей не передбачається.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Проводиться планова замiна основного транспортувального обладнання (норiй).</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Збiльшення впливу на навколишнє природне середовище не передбачається. Пiдприємство проводить планову замiну джерел викидiв в атмосферу старого зразку на новiтнi фiльтрувальнi системи iз зменшенням загальної кiлькостi джерел.</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Iстотною проблемою, що впливає на дiяльнiсть емiтента є слабка сировинна база України по </w:t>
      </w:r>
      <w:r w:rsidRPr="005D57C7">
        <w:rPr>
          <w:rFonts w:ascii="Times New Roman CYR" w:hAnsi="Times New Roman CYR" w:cs="Times New Roman CYR"/>
          <w:sz w:val="24"/>
          <w:szCs w:val="24"/>
        </w:rPr>
        <w:lastRenderedPageBreak/>
        <w:t>якiсних показниках, а також сезоннi коливання цiн на енергоносiї.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 перiод з жовтня по березень вiдбувається спад реалiзацiї.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 неврожайнi роки значно впливає на прибутковiсть пiдприємства розмiр ввiзного мита на ячмiнь.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Основною проблемою 2019 року були збiльшення вартостi електроенергiї через переход на нерегульований тариф, подорожчення сировини та її низька якiсть через несприятливi погоднi умови для врожаю 2018 року, матерiалiв.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Фiнансування дiяльностi проводиться за рахунок власних коштiв та банкiвьких кредитiв. В зв'язку з сезоннiстю закупiвлi сировини iснує необхiднiсть залучення значних кредитних ресурсiв.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Станом на 31.12.2019р. укладено договорiв на суму - 1 931 662 584грн. Недовиконано на суму 529 770 314грн. та вiд виконання яких очiкується прибуток на суму 248 702 115грн.</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6 653 250 USD недовиконано на суму  250 593 USD та вiд виконання яких очiкується прибуток на суму 0  USD</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3 754 625 EUR недовиконано на суму 301 308 EUR та вiд виконання яких очiкується прибуток на суму 254 600 EUR</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Ведуться переговори про пiдписання нових договорiв на реалiзацiю солоду а 2020 з виробниками пива на суму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1 148 727 162грн + 6 667 549 EUR + 6 852 600  USD</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Прикладенi зусилля спiвпрацювати з усiма гравцями ринку будуть пiдтримуватись. Не можна забувати про традицiйних споживачiв та ССЗ залишається гнучким щодо їхнiх потреб i пропонує товари та послуги. Перспективним є поглиблення спiвпрацi з АБI IнБев Україна та пiдвищення якостi продукцiї вiдповiдно до специфiкацiй замовникiв. Група Суффле, як один iз головних акцiонерiв ПрАТ &lt;Славутський солодовий завод&gt;, не змiнюватиме прiоритетiв своєї полiтики та направлятиме iнвестицiї," know-how" та корпоративну пiдтримку в наступних напрямках:</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Зменшення енергоспоживання виробництва;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Зменшення впливу на навколишнє середовище;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Спiвпраця iз фермерами та впровадження перспективних сортiв пивоварного ячменю;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Збiльшення кiлькостi споживачiв солоду;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Вдосконалення методiв ведення бiзнесу;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Впровадження нових та iнновацiйних технологiй та iнформацiйного забезпечення.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Дослiдження та власнi розробки не впроваджувались.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w:t>
      </w:r>
      <w:r w:rsidRPr="005D57C7">
        <w:rPr>
          <w:rFonts w:ascii="Times New Roman CYR" w:hAnsi="Times New Roman CYR" w:cs="Times New Roman CYR"/>
          <w:b/>
          <w:bCs/>
          <w:sz w:val="24"/>
          <w:szCs w:val="24"/>
        </w:rPr>
        <w:lastRenderedPageBreak/>
        <w:t>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Дiяльнiсть емiтента протягом останнiх рокiв є прибутковою за винятком 2015 року, що пояснюється втратою ринку через вiйськовi дiї на сходi та аннексiєю Криму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Зафiксованi такi результати нашої дiяльностi в 2019-му роцi, в порiвняннi iз 2018-м роком: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Виробництво солоду пивоварного 150 072 т (-1.8%)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Загальнi обсяги реалiзацiї (солод)  138 332 т (-12.9%)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Експорт   23 465  Т (на рiвнi 2018 року)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Реалiзовано продукцiї/послуг на суму 1 843,7млн грн (+11,9%)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Сукупний дохiд у 2019 роцi склав 70 026 тис грн</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AD6DB6" w:rsidRPr="005D57C7">
        <w:trPr>
          <w:trHeight w:val="200"/>
        </w:trPr>
        <w:tc>
          <w:tcPr>
            <w:tcW w:w="2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Персональний склад</w:t>
            </w:r>
          </w:p>
        </w:tc>
      </w:tr>
      <w:tr w:rsidR="00AD6DB6" w:rsidRPr="005D57C7">
        <w:trPr>
          <w:trHeight w:val="200"/>
        </w:trPr>
        <w:tc>
          <w:tcPr>
            <w:tcW w:w="2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 складi 3-х осiб</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Жан-Мiшель Суффле, Гiйом Кутюр, Стефан Паяр</w:t>
            </w:r>
          </w:p>
        </w:tc>
      </w:tr>
      <w:tr w:rsidR="00AD6DB6" w:rsidRPr="005D57C7">
        <w:trPr>
          <w:trHeight w:val="200"/>
        </w:trPr>
        <w:tc>
          <w:tcPr>
            <w:tcW w:w="2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Дирекцiя</w:t>
            </w:r>
          </w:p>
        </w:tc>
        <w:tc>
          <w:tcPr>
            <w:tcW w:w="4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 складi 5 осiб</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Дубiна Микола Iванович - Генеральний директор, здiйснює загальне керiвництво пiдприємством, веде стратегiчне планування та звiтнiсть, розподiляє обов'язки мiж членами дирекцiї та керiвниками структурних пiдроздiлiв, персонально керує вiддiлом продажiв та закупками сировини, дiє згiдно Статуту;</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xml:space="preserve">Бiлий Роман Миколайович - Директор з адмiнiстрацiї, систем безпеки та якостi, вiдповiдає за кадрову полiтику, систему охорони працi, сертифiкацiю згiдно систем ISO з якостi, харчової безпеки, навколишнього середовища та енергоефективностi та їх пiдтримку. Дiє згiдно генерального доручення; </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Арещенков Сергiй Володимирович - Директор технiчний, керує технiчними службами та допомiжними пiдроздiлами, впроваджує iнвестицiйнi проекти по модернiзацiї та пiдвищенню ефективностi виробництва. Дiє згiдно наказу генерального директора про право пiдпису.</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Нiкiтiн Константiн - Директор з проектiв, контролює виконання iнвестпроектiв, узгоджує їх на рiвнi головного офiсу, планує майбутнi iнвестицiйнi проекти. Права пiдпису локальних документiв не має.</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xml:space="preserve">Пасселанд Крiстоф - Директор </w:t>
            </w:r>
            <w:r w:rsidRPr="005D57C7">
              <w:rPr>
                <w:rFonts w:ascii="Times New Roman CYR" w:hAnsi="Times New Roman CYR" w:cs="Times New Roman CYR"/>
              </w:rPr>
              <w:lastRenderedPageBreak/>
              <w:t xml:space="preserve">фiнансовий. Здiйснює контроль фiнансових потокiв, погоджує фiнансування iнвестицiйних проектiв на рiвнi головного офiсу. Права пiдпису локальних документiв не має. </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V. Інформація про посадових осіб емітента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1. Інформація щодо освіти та стажу роботи посадових осіб емітента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Генеральний директор, член дирекцiї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Дубiна Микола Iванович</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1974</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 Державна академiя водного господарства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18</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ПАТ "Славутський солодовий завод", Директор по виробництву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25.04.2008, обрано до переобрання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Змiн у персональному складi посадових осiб на протязi 2019р. не було.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Фiнансовий директор, член дирекцiї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Пасселанд Крiстоф</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1965</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д/в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10.06.2014, обрано  до переобрання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Змiн у персональному складi посадових осiб на протязi 2019р. не було.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Директор з адмiнiстрацiї,систем безпеки та якостi, член дирекцiї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Бiлий Роман Миколайович</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1962</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20</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Служба в  органах держбезпеки на посадах оперативного складу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07.01.2001, обрано  безстроково</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Змiн у персональному складi посадових осiб на протязi 2019р. не було.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Технiчний директор, член дирекцiї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Арещенков Сергiй Володимирович</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1959</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18</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ПрАТ "Славутський солодовий завод", Головний технiчний керiвник</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20.12.2018, обрано безстроково</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Директор з проектiв, член дирекцiї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Нiкiтiн Константiн</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10013</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1969</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ab/>
        <w:t>вища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28</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Фiнансовий аналiтик Група Суффле (Францiя)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01.11.2015, обрано  до переобрання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Призначений на посаду у звязку з перерходом Венсана Грай на iншу роботу.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 Оплата працi згiдно контракту.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має.Змiн у персональному складi посадових осiб на протязi 2018р. не було.</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Голова наглядової ради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Суффле Жан Мiшель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1957</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12</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д/в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24.04.2019, обрано  3 роки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Змiн у персональному складi посадових осiб на протязi 2019р. не було.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Володiє 0,00004% акцiй товариства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Член наглядової ради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Паяр Стефан</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1973</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 Магiстр  у Школа Бiзнесу ESCP</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16</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"Assystem" Францiя, Посад у товариствi не займав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27.04.2019, обрано  3 роки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Повноваження посадової особи згiдно Статуту Товариства.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 Акцiями товариства не володiє, є представником компанiї "МIЖНАРОДНА КОМПАНIЯ СОЛОДОВЕНЬ" (COMPAGNIE INTERNATIONALE DE MALTERIES). Займає посаду Головного юрисконсульта Групи Суффле</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Член наглядової ради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Кутюр Гiйом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1974</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 Paris IX Dauphine, 1998 рiк випуску,  магiстр менеджменту; Ecole Centrale de Lyon, 1997 рiк випуску, магiстр iнженерiї</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6</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Посад у товариствi не займав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27.04.2019, обрано  3 роки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Обрано за рiшенням ЗЗА вiд 24.04.2019р.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Змiн в персональному складi посадових осiб протягом 2019 року не було.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Є Представником  ЄБРР, який володiє 24% акцiй</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Голова ревiзiйної комiсiї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Петерс Брiс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0</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1972</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 IGIA IMIA (1996р. випуску),  Магiстр мiжнародного управлiння харчової промисловостi,IHEDREA (1995 рiк випуску)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16</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д/в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27.04.2019, обрано  3 роки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Голова ревiзiйної комiсiї Петерс Брiс  особисто акцiями не володiє, а є представником АТ "Мiжнародна компанiя солодовень" яке володiє 72,61% акцiй товариства. Займає посаду </w:t>
      </w:r>
      <w:r w:rsidRPr="005D57C7">
        <w:rPr>
          <w:rFonts w:ascii="Times New Roman CYR" w:hAnsi="Times New Roman CYR" w:cs="Times New Roman CYR"/>
          <w:sz w:val="24"/>
          <w:szCs w:val="24"/>
        </w:rPr>
        <w:lastRenderedPageBreak/>
        <w:t>Головного фiнансового директора Солодового департаменту Групи "Суффле"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Змiн у персональному складi посадових осiб на протязi 2019р. не було.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Головний бухгалтер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Щур Тетяна Володимирiвна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1963</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20</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ПАТ "Славутський солодовий завод", Старший економiст ВАТ "Славутський солодовий завод"</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16.06.2004, обрано  безстроково</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Посадова особа не надала згоди на оприлюднення паспортних даних в складi рiчного звiту за 2018рiк.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Змiн у персональному складi посадових осiб на протязi 2018р. не було.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Член ревiзiйної комiсiї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Левченко Олег Iванович</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1979</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 Нацiональний унiверситет "Острозька академiя"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17</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ПАТ "Славутський солодовий завод", ПАТ "Славутський солодовий завод", начальник вiддiлу iнформацiйних технологiй та зв'язку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27.04.2017, обрано  3 роки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Змiн у персональному складi посадових осiб на протязi 2018р. не було.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Член ревiзiйної комiсiї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Прилуцька Марина Степанiвна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1967</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 Калузький технiкум харчової промисловостi 28.02.1987р.Подiльський державний аграрно-технiчний унiверситет 2009р.</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28</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ПАТ "Славутський солодовий завод", ПАТ "Славутський солодовий завод", iнженер-технолог цеху основного виробництва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27.04.2017, обрано  3 роки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Змiн у персональному складi посадових осiб на протязi 2018р. не було.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 Посада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Директор технiчний</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Арещенков Сергiй Володимирович</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Ідентифікаційний код юридичної особи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4) Рік народження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1959</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5) Освіта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вища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6) Стаж роботи (років)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ab/>
        <w:t>29</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ПАТ "Славутський солодовий завод", ПрАТ "Славутський солодовий завод" - головний технiчний керiвник</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8) Дата набуття повноважень та термін, на який обрано (призначено)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20.12.2018, обрано безстроково</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9) Опис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Змiн у персональному складi посадових осiб на протязi 2019р. не було.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Повноваження посадової особи згiдно Статуту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sectPr w:rsidR="00AD6DB6" w:rsidRPr="005D57C7">
          <w:pgSz w:w="12240" w:h="15840"/>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AD6DB6" w:rsidRPr="005D57C7">
        <w:trPr>
          <w:trHeight w:val="200"/>
        </w:trPr>
        <w:tc>
          <w:tcPr>
            <w:tcW w:w="2054" w:type="dxa"/>
            <w:vMerge w:val="restart"/>
            <w:tcBorders>
              <w:top w:val="single" w:sz="6" w:space="0" w:color="auto"/>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Кількість за видами акцій</w:t>
            </w:r>
          </w:p>
        </w:tc>
      </w:tr>
      <w:tr w:rsidR="00AD6DB6" w:rsidRPr="005D57C7">
        <w:trPr>
          <w:trHeight w:val="200"/>
        </w:trPr>
        <w:tc>
          <w:tcPr>
            <w:tcW w:w="2054" w:type="dxa"/>
            <w:vMerge/>
            <w:tcBorders>
              <w:top w:val="nil"/>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b/>
                <w:bCs/>
              </w:rPr>
              <w:t>Привілейо-вані іменні</w:t>
            </w:r>
          </w:p>
        </w:tc>
      </w:tr>
      <w:tr w:rsidR="00AD6DB6" w:rsidRPr="005D57C7">
        <w:trPr>
          <w:trHeight w:val="200"/>
        </w:trPr>
        <w:tc>
          <w:tcPr>
            <w:tcW w:w="2054" w:type="dxa"/>
            <w:tcBorders>
              <w:top w:val="nil"/>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Генеральний директор, член дирекцiї</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Дубiна Микола Iванович</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0.00002</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Фiнансовий директор, член дирекцiї</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Пасселанд Крiстоф</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Директор з адмiнiстрацiї,систем безпеки та якостi, член дирекцiї</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Бiлий Роман Миколайович</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0.000012</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Технiчний директор, член дирекцiї</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Арещенков Сергiй Володимирович</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Директор з проектiв, член дирекцiї</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Нiкiтiн Константiн</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Суффле Жан Мiшель</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Паяр Стефан</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Кутюр Гiйом</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Петерс Брiс</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Щур Тетяна Володимирiвна</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0.00004</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Левченко Олег Iванович</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Прилуцька Марина </w:t>
            </w:r>
            <w:r w:rsidRPr="005D57C7">
              <w:rPr>
                <w:rFonts w:ascii="Times New Roman CYR" w:hAnsi="Times New Roman CYR" w:cs="Times New Roman CYR"/>
              </w:rPr>
              <w:lastRenderedPageBreak/>
              <w:t>Степанiвна</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2054"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Директор технiчний</w:t>
            </w:r>
          </w:p>
        </w:tc>
        <w:tc>
          <w:tcPr>
            <w:tcW w:w="2016"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Арещенков Сергiй Володимирович</w:t>
            </w:r>
          </w:p>
        </w:tc>
        <w:tc>
          <w:tcPr>
            <w:tcW w:w="33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7450" w:type="dxa"/>
            <w:gridSpan w:val="3"/>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0.000084</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w:t>
            </w:r>
          </w:p>
        </w:tc>
        <w:tc>
          <w:tcPr>
            <w:tcW w:w="277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sectPr w:rsidR="00AD6DB6" w:rsidRPr="005D57C7">
          <w:pgSz w:w="16838" w:h="11906" w:orient="landscape"/>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3. Інформація про будь-які винагороди або компенсації, які виплачені посадовим особам емітента в разі їх звільнення</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 звiльненi виконавчого директора Тiтова Iгоря Леонiдовича виплачена компенсацiя за невикористану вiдпустку в сумi 1706,9 грн. Iншим посадовим особам компенсацiї та винагороди не виплачувались.</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sectPr w:rsidR="00AD6DB6" w:rsidRPr="005D57C7">
          <w:pgSz w:w="12240" w:h="15840"/>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АТ "Мiжнародна Компанiя Солодовень" (Joint-stock company "Compagnie International Malteries"</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419345228</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Францiя, Ножан-сюр-Сен,, Генерала Саррай</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72.61</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Європейський банк реконструкцiї i розвитку (European Bank for Reconstruction and Development)</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BN</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Велика Британiя, Лондон, One Exchange Square, London EC2A 2JN</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Приватне акцiонерне товариство "Прикарпатська iнвестицiйна компанiя "ПРIНКОМ"</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20542223</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76019, Iвано-Франкiвська обл., Iвано-Франкiвськ, вул. Василiянок,22</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0.00599</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ТОВАРИСТВО З ОБМЕЖЕНОЮ ВIДПОВIДАЛЬНIСТЮ "ЗАВЧАСНИЙ ЦВЯХ"</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40971686</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65009, Одеська обл., Одеса, Генуезька, буд.1/2</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0.051202</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Товариство з обмеженою вiдповiдальнiстю "Радамант Iнвест"</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42858775</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03150, Київ, вул.Червоноармiйська, буд.64</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0.110418</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Товариство з обмеженою вiдповiдальнiстю "Компанiя з управлiння активами та адмiнiстрування пенсiйних фондiв "Актив Плюс"</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32977421</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01030, Київ, вул. Б.Хмельницького, буд.32, оф.49</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0.008095</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ПрАТ Iнвестицiйна компанiя IТТ-iнвест</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23517763</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80000, Київ, вул Виборська,1</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0.002764</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ПрАТ "IВЕКС 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21600862</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01032, Київська обл., Київ, блв. Т.Шевченка,33 (лiтН)</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0.000004</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ЗАТ "ФОЇЛ СЕКЮРIТIЗ НЬЮ ЮРОП"</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30970210</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04071, Київська обл., Київ, Верхнiй Вал,4А, 2 пов.</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0.000004</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 "Iст Стратеджiкал Iнтернейшнл Секюрiтiс"</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24546778</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1218, Київська обл., Київ, вул. Набережно-Лугова,7</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0.008095</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 "Сфера 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31957509</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04108, Київська обл., Київ, вул. Тираспiльська,12</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0.000004</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 "Брукс"</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24227872</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49000, Дніпропетровська обл., м. Днiпро, вул. Ливарна,13</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0.002554</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 Iнвестицiйно-фiнансова компанiя "Профiнвест"</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33601866</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4050, Київська обл., Київ, вул. Бiлоруська,30</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0.000004</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 "Метiда-Капiтал"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34556818</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98100, м. Феодосiя, вул. Десантникiв Коробкова,7/13</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0.000004</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 "Планета-Брок"</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19034102</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0453, Київська обл., Київ, вул. Кудрявський Узвiз,7</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0.001861</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 "Роял 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34413203</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03150, Київська обл., Київ, вул. Димитрова,5</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0.000004</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lastRenderedPageBreak/>
              <w:t>ТОВ "Роял 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00006281</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1591, США, Флорида р-н, Помпано Бiч, 3 оф.8</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0.000578</w:t>
            </w:r>
          </w:p>
        </w:tc>
      </w:tr>
      <w:tr w:rsidR="00AD6DB6" w:rsidRPr="005D57C7">
        <w:trPr>
          <w:trHeight w:val="200"/>
        </w:trPr>
        <w:tc>
          <w:tcPr>
            <w:tcW w:w="29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ЗВФ ВАТ "IК Траст" "Кривбас-Траст"</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23927314</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50000, Дніпропетровська обл., Кривий Рiг, вул К. Маркса,51</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0.00057</w:t>
            </w:r>
          </w:p>
        </w:tc>
      </w:tr>
      <w:tr w:rsidR="00AD6DB6" w:rsidRPr="005D57C7">
        <w:trPr>
          <w:trHeight w:val="200"/>
        </w:trPr>
        <w:tc>
          <w:tcPr>
            <w:tcW w:w="7920" w:type="dxa"/>
            <w:gridSpan w:val="3"/>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AD6DB6" w:rsidRPr="005D57C7">
        <w:trPr>
          <w:trHeight w:val="200"/>
        </w:trPr>
        <w:tc>
          <w:tcPr>
            <w:tcW w:w="7920" w:type="dxa"/>
            <w:gridSpan w:val="3"/>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1866 акцiонерiв - фiзичних осiб</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w:t>
            </w:r>
          </w:p>
        </w:tc>
      </w:tr>
      <w:tr w:rsidR="00AD6DB6" w:rsidRPr="005D57C7">
        <w:trPr>
          <w:trHeight w:val="200"/>
        </w:trPr>
        <w:tc>
          <w:tcPr>
            <w:tcW w:w="7920" w:type="dxa"/>
            <w:gridSpan w:val="3"/>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100</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8"/>
          <w:szCs w:val="28"/>
        </w:rPr>
      </w:pPr>
      <w:r w:rsidRPr="005D57C7">
        <w:rPr>
          <w:rFonts w:ascii="Times New Roman CYR" w:hAnsi="Times New Roman CYR" w:cs="Times New Roman CYR"/>
          <w:b/>
          <w:bCs/>
          <w:sz w:val="28"/>
          <w:szCs w:val="28"/>
        </w:rPr>
        <w:t>VII. Звіт керівництва (звіт про управління)</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8"/>
          <w:szCs w:val="28"/>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1. Вірогідні перспективи подальшого розвитку емітента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Враховуючи всi ризики та виклики, що виникають в ходi господарської дiяльностi, очiкується стабiльний розвиток та зростання господарського потенцiалу Товариства. До чинникiв, котрi сприятимуть господарському розвитку Товариства, можна вiднести наступнi: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модернiзацiя основних засобiв та постiйна замiна старих основних засобiв;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впровадження iнновацiйних методiв управлiння дiяльнiстю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 xml:space="preserve">збiльшення частки присутностi на ринку шляхом ефективної маркетингової стратегiї;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зменшення енергоспоживання;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зменшення впливу на навколишнє середовище;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спiвпраця з фермерами та впровадження нових сортiв ячменю;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збiльшення кiлькостi покупцiв солоду.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2. Інформація про розвиток емітента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 2019 роцi були реалiзованi наступнi iнвестицiйнi проекти: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 Проведено замiну лiфта в робочiй вежi елеватора;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Реконструйовано шнековий розстилаючий пристрiй на сушарцi солоду №1;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Встановлено нову потужну станцiю знезалiзнення води;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 Проведено замiну норiї на елеваторi;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5) Завершено реконструкцiю пiд'їзного шляху до пiдприємства для вантажiвок-зерновозiв.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Впровадження цих проектiв пiдвищило ефективнiсть роботи пiдприємства.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План закупiвлi ячменю пивоварного реалiзовано на 100%.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 перспективi плануємо втримати рiвень виробництва й реалiзацiї продукцiї пiдприємства у вiдповiдностi iз встановленою проектною потужнiстю.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Деривативи не укладались та правочини з похiдними цiнними паперами не вчинялись.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w:t>
      </w:r>
      <w:r w:rsidRPr="005D57C7">
        <w:rPr>
          <w:rFonts w:ascii="Times New Roman CYR" w:hAnsi="Times New Roman CYR" w:cs="Times New Roman CYR"/>
          <w:b/>
          <w:bCs/>
          <w:sz w:val="24"/>
          <w:szCs w:val="24"/>
        </w:rPr>
        <w:lastRenderedPageBreak/>
        <w:t>використовуються операції хеджування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Полiтична й економiчна ситуацiя в Українi в останнi роки нестабiльна, їй притаманнi особливостi ринку, що розвивається. Незважаючи на те, що в 2016-2019 рр. ситуацiя як i ранiше залишалася нестабiльною, українська економiка почала демонструвати деякi ознаки пожвавлення, такi, як уповiльнення темпiв iнфляцiї, зниження темпiв знецiнення гривнi по вiдношенню до основних iноземних валют, зростання мiжнародних резервiв НБУ i загальне пожвавлення дiлової активностi.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Ризики, що пов'язанi з фiнансовими iнструментами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зазнає кредитного ризику, ризику лiквiдностi та ринкового ризику у зв'язку з утримуваними нею фiнансовими iнструментами. Основнi ризики та невизначенiсть, з якими стикається Товариство, а також заходи, що вживаються для управлiння ризиками, описанi в Примiтцi 21 до фiнансової звiтностi.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Ринковий ризик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Ринковий ризик - це ризик того, що змiни ринкових цiн, наприклад, обмiнних курсiв iноземних валют, процентних ставок, матимуть негативний вплив на прибуток Товариства або на вартiсть наявних у неї фiнансових iнструментiв. Мета управлiння ринковим ризиком полягає в тому, щоб контролювати схильнiсть до ринкового ризику i утримувати її в допустимих межах, при цьому домагаючись оптимiзацiї прибутковостi iнвестицiй.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Кредитний ризик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Кредитний ризик виникає тодi, коли невиконання контрагентами їх зобов'язань може призвести до зменшення надходжень вiд утримуваного фiнансового активу на звiтну дату. Товариство застосовує полiтику, яка повинна забезпечити, щоб продажi продукцiї та послуг здiйснювалися клiєнтам, якi мають належну кредитну iсторiю, та здiйснює постiйний монiторинг дебiторської заборгованостi за строками виникнення.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Управлiння кредитним ризиком, пов'язаним з торговою дебiторською заборгованiстю, здiйснюється на основi встановлених полiтик, процедур i систем контролю, що вiдносяться до управлiння кредитним ризиком клiєнтiв.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Ризик лiквiдностi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Ризик лiквiдностi - це ризик того, що Компанiя не зможе виконати свої фiнансовi зобов'язання, розрахунки за якими здiйснюються шляхом передачi грошових коштiв або iншого фiнансового активу. Пiдхiд Компанiї до управлiння лiквiднiстю полягає в тому, щоб забезпечити, наскiльки це можливо, постiйну наявнiсть у Компанiї лiквiдних коштiв, достатнiх для погашення своїх зобов'язань в строк, як в звичайних, так i в стресових умовах, не допускаючи виникнення неприйнятних збиткiв i не пiддаючи ризику репутацiю Компанiї.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Компанiя пiдтримує мiнiмальний рiвень грошових коштiв та iнших високолiквiдних iнструментiв на рiвнi, який перевищує очiкуваний вiдтiк грошових коштiв для виконання зобов'язань протягом наступних 5 днiв. Компанiя також вiдстежує рiвень очiкуваного припливу грошових коштiв вiд погашення торгової та iншої дебiторської заборгованостi та очiкуваний вiдтiк у зв'язку з погашенням торгової та iншої кредиторської заборгованостi.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4. Звіт про корпоративне управління: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1) посилання на: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власний кодекс корпоративного управління, яким керується емітент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здiйснює свою дiяльнiсть вiдповiдно до Принципiв (Кодексу) корпоративного управлiння, затвердженого Загальними зборами акцiонерiв 27.04.2017 року та опублiкованого на власному вебсайтi  www.malthouse.km.ua</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lastRenderedPageBreak/>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Вищим органом управлiння Товариства є Загальнi збори акцiонерiв, до компетенцiї яких належить вирiшення основних питань дiяльностi Товариства, що закрiпленi у Статутi Товариства. Загальнi збори збираються як правило 1 раз на рiк, протягом останнiх 3 рокiв позачерговi збори не збирались. Останнiми зборами акцiонерiв були затвердженi звiти Дирекцiї та Наглядової ради, фiнансова звiтнiсть, визначено розмiр та порядок виплати дивiдендiв, затвердженi значнi правочини та прийнята нова редакцiя Статуту товариства.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 Статутi товариства чiтко розподiленi повноваження контролюючого органу - Наглядової ради у складi 3-х осiб та виконавчого органу - Дирекцiї у складi 5 осiб. Наглядова рада обирається загальними зборами акцiонерiв термiном на 3 роки, а члени Дирекцiї призначаються рiшенням Наглядової ради на термiн, визначений Наглядовою радою. Припинення повноважень членiв Дирекцiї затверджується Наглядовою радою. Роботою Дирекцiї керує Генеральний директор. Засiдання Наглядової ради вiдбуваються в середньому один раз на квартал, а за необхiдностi затвердження важливих рiшень щодо фiнансового забезпечення дiяльностi Товариства i частiше. Останнiми рiшеннями Наглядової ради були призначення компанiї КПМГ в якостi аудитора для затвердження рiчної звiтностi Товариства,затвердження умов кредитних договорiв з банками щодо фiнансування поточної дiяльностi Товариства, зокрема закупiвлi сировини, енергоносiїв тощо, затвердження змiн у персональному складi Дирекцiї.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Засiдання Дирекцiї як правило вiдбуваються один раз на мiсяць. Останнiми рiшеннями Дирекцiї були затвердження виплати премiї персоналу за пiдсумками кварталу згiдно Положення про премiювання, а також затвердження кiлькостi рiзних видiв виробничих вiдходiв за поточний мiсяць для формування виробничого звiту.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Члени Наглядової ради вiдповiдно до укладених з ними цивiльно-правових договорiв не отримують винагороди за виконання своїх посадових обов'язкiв.  Члени Дирекцiї виконують свої обов'язки на контрактнiй основi з визначеною контрактом оплатою працi. Контракти вiд iменi Товариства пiдписуються Генеральним директором.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Вiдхилень вiд положень Принципiв корпоративного управлiння Товариство не допускає.</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3) інформація про загальні збори акціонерів (учасників)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AD6DB6" w:rsidRPr="005D57C7">
        <w:trPr>
          <w:trHeight w:val="276"/>
        </w:trPr>
        <w:tc>
          <w:tcPr>
            <w:tcW w:w="6000" w:type="dxa"/>
            <w:gridSpan w:val="2"/>
            <w:vMerge w:val="restart"/>
            <w:tcBorders>
              <w:top w:val="single" w:sz="6" w:space="0" w:color="auto"/>
              <w:bottom w:val="nil"/>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позачергові</w:t>
            </w:r>
          </w:p>
        </w:tc>
      </w:tr>
      <w:tr w:rsidR="00AD6DB6" w:rsidRPr="005D57C7">
        <w:trPr>
          <w:trHeight w:val="200"/>
        </w:trPr>
        <w:tc>
          <w:tcPr>
            <w:tcW w:w="6000" w:type="dxa"/>
            <w:gridSpan w:val="2"/>
            <w:vMerge/>
            <w:tcBorders>
              <w:top w:val="nil"/>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08.04.2019</w:t>
            </w:r>
          </w:p>
        </w:tc>
      </w:tr>
      <w:tr w:rsidR="00AD6DB6" w:rsidRPr="005D57C7">
        <w:trPr>
          <w:trHeight w:val="200"/>
        </w:trPr>
        <w:tc>
          <w:tcPr>
            <w:tcW w:w="6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99.51</w:t>
            </w:r>
          </w:p>
        </w:tc>
      </w:tr>
      <w:tr w:rsidR="00AD6DB6" w:rsidRPr="005D57C7">
        <w:trPr>
          <w:trHeight w:val="200"/>
        </w:trPr>
        <w:tc>
          <w:tcPr>
            <w:tcW w:w="2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ПОРЯДОК  ДЕННИЙ:</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 Про обрання лiчильної комiсiї.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2. Про обрання робочих органiв та затвердження регламенту роботи рiчних </w:t>
            </w:r>
            <w:r w:rsidRPr="005D57C7">
              <w:rPr>
                <w:rFonts w:ascii="Times New Roman CYR" w:hAnsi="Times New Roman CYR" w:cs="Times New Roman CYR"/>
                <w:sz w:val="24"/>
                <w:szCs w:val="24"/>
              </w:rPr>
              <w:lastRenderedPageBreak/>
              <w:t>загальних зборiв акцiонерiв.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Про затвердження порядку та способу засвiдчення бюлетенiв для голосування на рiчних загальних зборах акцiонерiв.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 Про затвердження рiчного звiту Товариства за 2018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 Про прийняття рiшення за наслiдками розгляду звiту Дирекцiї Товариства за 2018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 Про прийняття рiшення за наслiдками розгляду звiту Наглядової Ради Товариства за 2018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7. Про прийняття рiшення за наслiдками розгляду звiту Ревiзiйної Комiсiї Товариства за 2018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8. Про визначення порядку розподiлу прибутку та збиткiв Товариства за 2018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9. Про затвердження значних правочинiв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10. Про припинення повноважень та обрання членiв Наглядової ради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11. Про припинення повноважень та обрання членiв Ревiзiйної комiсiї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Пропозицiй до перелiку питань порядку денного не надходило.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Результати розгляду питань порядку денного: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1. Лiчильна комiсiя обрана в складi 3-х осiб:  Броновицька Т.М- голова комiсiї, .Чеберяк Т.М, Бражук Л.В. - члени комiсiї.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2.Головою зборiв обрано Бiлого Р.М., секретарем зборiв Мартинову С.Л.</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 Затверджено порядок та способ засвiдчення бюлетенiв для голосування на загальних зборах акцiонерiв.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 Затверджено звiт Дирекцiї Товариства за 2018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5.Затверджено звiт Наглядової  Ради  Товариства за  2018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6.Затверджено Звiт та висновки Ревiзiйної  комiсiї  Товариства за  2018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7.Затверджено рiчну фiнансову звiтнiсть Товариства за 2018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8.Про визначення порядку розподiлу прибутку та покриття збиткiв Товариства за 2018 рiк.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Рiшення: Прибуток направити на розвиток Товариства та на поповнення обiгових коштiв, за пiдсумками фiнансово-господарської дiяльностi за 2018 рiк дивiденди не нараховувати та не сплачувати.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9. Затверджено значнi правочини: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Попередньо схвалити укладення договору (договорiв) з реалiзацiї солоду та ячменю  в межах  загальної суми   2 700  млн. грн., протягом одного року, починаючи з дня проведення цих загальних зборiв акцiонерiв. З цiєю ж метою попередньо схвалити укладення договору (договорiв) факторингу в межах загальної суми 2 300  млн. грн., протягом одного року, починаючи з дня проведення цих загальних зборiв акцiонерiв.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Попередньо схвалити укладення договору (договорiв) з закупiвлi ячменю в межах  загальної суми 2 000 млн. грн., протягом одного року, починаючи з дня проведення цих загальних зборiв акцiонерiв.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Для забезпечення фiнансування виробничої дiяльностi Товариства попередньо схвалити укладення та пролонгацiю кредитного договору (договорiв) в межах загальної суми 1 800 млн. грн., протягом одного року, починаючи з дня проведення цих загальних зборiв акцiонерiв.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Для забезпечення виробничої дiяльностi Товариства попередньо схвалити </w:t>
            </w:r>
            <w:r w:rsidRPr="005D57C7">
              <w:rPr>
                <w:rFonts w:ascii="Times New Roman CYR" w:hAnsi="Times New Roman CYR" w:cs="Times New Roman CYR"/>
                <w:sz w:val="24"/>
                <w:szCs w:val="24"/>
              </w:rPr>
              <w:lastRenderedPageBreak/>
              <w:t>укладення договору (договорiв) на закупiвлю природного газу в об'ємi 6 000 тис. м3 за цiнами, що не перевищують встановленi НАК Нафтогаз України, а також договору (договорiв) на закупiвлю електроенергiї в об'ємi 16 000 тис. КВт*год за цiнами, що не перевищують встановленi НКРЕ.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10. Про припинення повноваження та обрання членiв Наглядової ради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ПРИЙНЯТЕ РIШЕННЯ: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Припинити повноваження членiв Наглядової ради у повному складi починаючи з 24 квiтня 2019 року. Звiльнити вiд вiдповiдальностi звiльнених членiв Наглядової Ради пiд час та у зв'язку iз виконанням ними функцiй членiв Наглядової Ради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Обрати Наглядову раду Товариства в наступному складi: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"Жан-Мiшель Суффле, Генеральний директор "Етаблiссман Суффле";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"Гiйом Кутюр, комерцiйний директор солодового департаменту Групи Суффле;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"Стефан Паяр, головний юрисконсульт  Групи Суффле.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Затвердити наступнi умови цивiльно-правових договорiв з членами Наглядової ради: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Члени Наглядової ради здiйснюють свої обов'язки за цивiльно-правовими угодами на безоплатнiй основi. Будь-яка постiйна або додаткова оплата для них не передбачена. Товариство зобов'язане створити всi необхiднi умови для здiйснення членом Наглядової ради його дiяльностi вiдповiдно до його обов'язкiв, забезпечити його всiма видами iнформацiї, компенсувати його витрати пов'язанi з виконанням його функцiй на територiї України.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Уповноважити Генерального директора М.I. Дубiну пiдписати договори з  членами Наглядової ради.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11. Про припинення повноваження та обрання членiв Ревiзiйної комiсiї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ПРИЙНЯТЕ РIШЕННЯ:Припинити повноваження членiв Ревiзiйної комiсiї у повному складi починаючи з 24 квiтня 2019 року. Звiльнити вiд вiдповiдальностi звiльнених членiв Ревiзiйної комiсiї пiд час та у зв'язку iз виконанням ними функцiй членiв Ревiзiйної комiсiї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Обрати Брiса Петерса - фiнансового директора солодового департаменту Групи Суффле, головою Ревiзiйної комiсiї Товариства, Левченка Олега Iвановича - начальника вiддiлу iнформацiйних технологiй Приватного акцiонерного товариства "Славутський солодовий завод" та Прилуцьку Марину Степанiвну - оператора виробничої дiльницi 6 розряду Приватного акцiонерного товариства "Славутський солодовий завод", - членами Ревiзiйної комiсiї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Затвердити наступнi умови цивiльно-правових договорiв з членами Ревiзiйної комiсiї: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Члени Ревiзiйної комiсiї здiйснюють свої обов'язки за цивiльно-правовими угодами на безоплатнiй основi. Будь-яка постiйна або додаткова оплата для них не передбачена. Товариство зобов'язане створити всi необхiднi умови для здiйснення членом Ревiзiйної комiсiї його дiяльностi вiдповiдно до його обов'язкiв, забезпечити його всiма видами iнформацiї, компенсувати його витрати пов'язанi з виконанням його функцiй на територiї України.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Уповноважити Генерального директора М.I.Дубiну пiдписати договори з членами Ревiзiйної комiсiї.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1596"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sidRPr="005D57C7">
        <w:rPr>
          <w:rFonts w:ascii="Times New Roman CYR" w:hAnsi="Times New Roman CYR" w:cs="Times New Roman CYR"/>
          <w:sz w:val="24"/>
          <w:szCs w:val="24"/>
        </w:rPr>
        <w:t>(за наявності контролю)</w:t>
      </w:r>
      <w:r w:rsidRPr="005D57C7">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1596"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1596"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Позачерговi збори не проводились</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sidRPr="005D57C7">
        <w:rPr>
          <w:rFonts w:ascii="Times New Roman CYR" w:hAnsi="Times New Roman CYR" w:cs="Times New Roman CYR"/>
          <w:sz w:val="24"/>
          <w:szCs w:val="24"/>
          <w:u w:val="single"/>
        </w:rPr>
        <w:t>ні</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4) інформація про наглядову раду та виконавчий орган емітента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Склад наглядової ради </w:t>
      </w:r>
      <w:r w:rsidRPr="005D57C7">
        <w:rPr>
          <w:rFonts w:ascii="Times New Roman CYR" w:hAnsi="Times New Roman CYR" w:cs="Times New Roman CYR"/>
          <w:sz w:val="24"/>
          <w:szCs w:val="24"/>
        </w:rPr>
        <w:t>(за наявності)</w:t>
      </w:r>
      <w:r w:rsidRPr="005D57C7">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AD6DB6" w:rsidRPr="005D57C7">
        <w:trPr>
          <w:trHeight w:val="200"/>
        </w:trPr>
        <w:tc>
          <w:tcPr>
            <w:tcW w:w="81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Кількість осіб</w:t>
            </w:r>
          </w:p>
        </w:tc>
      </w:tr>
      <w:tr w:rsidR="00AD6DB6" w:rsidRPr="005D57C7">
        <w:trPr>
          <w:trHeight w:val="200"/>
        </w:trPr>
        <w:tc>
          <w:tcPr>
            <w:tcW w:w="81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1</w:t>
            </w:r>
          </w:p>
        </w:tc>
      </w:tr>
      <w:tr w:rsidR="00AD6DB6" w:rsidRPr="005D57C7">
        <w:trPr>
          <w:trHeight w:val="200"/>
        </w:trPr>
        <w:tc>
          <w:tcPr>
            <w:tcW w:w="81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2</w:t>
            </w:r>
          </w:p>
        </w:tc>
      </w:tr>
      <w:tr w:rsidR="00AD6DB6" w:rsidRPr="005D57C7">
        <w:trPr>
          <w:trHeight w:val="200"/>
        </w:trPr>
        <w:tc>
          <w:tcPr>
            <w:tcW w:w="81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0</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Комітети в складі наглядової ради </w:t>
      </w:r>
      <w:r w:rsidRPr="005D57C7">
        <w:rPr>
          <w:rFonts w:ascii="Times New Roman CYR" w:hAnsi="Times New Roman CYR" w:cs="Times New Roman CYR"/>
          <w:sz w:val="24"/>
          <w:szCs w:val="24"/>
        </w:rPr>
        <w:t>(за наявності)</w:t>
      </w:r>
      <w:r w:rsidRPr="005D57C7">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239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Комiтети не утворювались</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Інформація щодо компетентності та ефективності комітетів: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Персональний склад наглядової ради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AD6DB6" w:rsidRPr="005D57C7">
        <w:trPr>
          <w:trHeight w:val="200"/>
        </w:trPr>
        <w:tc>
          <w:tcPr>
            <w:tcW w:w="3000" w:type="dxa"/>
            <w:vMerge w:val="restart"/>
            <w:tcBorders>
              <w:top w:val="single" w:sz="6" w:space="0" w:color="auto"/>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Незалежний член</w:t>
            </w:r>
          </w:p>
        </w:tc>
      </w:tr>
      <w:tr w:rsidR="00AD6DB6" w:rsidRPr="005D57C7">
        <w:trPr>
          <w:trHeight w:val="200"/>
        </w:trPr>
        <w:tc>
          <w:tcPr>
            <w:tcW w:w="3000" w:type="dxa"/>
            <w:vMerge/>
            <w:tcBorders>
              <w:top w:val="nil"/>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b/>
                <w:bCs/>
                <w:sz w:val="24"/>
                <w:szCs w:val="24"/>
              </w:rPr>
              <w:t>Ні</w:t>
            </w:r>
          </w:p>
        </w:tc>
      </w:tr>
      <w:tr w:rsidR="00AD6DB6" w:rsidRPr="005D57C7">
        <w:trPr>
          <w:trHeight w:val="200"/>
        </w:trPr>
        <w:tc>
          <w:tcPr>
            <w:tcW w:w="3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Жан-Мiшель Суффле</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Голова НР</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3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r w:rsidR="00AD6DB6" w:rsidRPr="005D57C7">
        <w:trPr>
          <w:trHeight w:val="200"/>
        </w:trPr>
        <w:tc>
          <w:tcPr>
            <w:tcW w:w="3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Гiйом Кутюр</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Член НР</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3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r w:rsidR="00AD6DB6" w:rsidRPr="005D57C7">
        <w:trPr>
          <w:trHeight w:val="200"/>
        </w:trPr>
        <w:tc>
          <w:tcPr>
            <w:tcW w:w="3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Стефан Паяр</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Член НР</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3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1.</w:t>
            </w:r>
            <w:r w:rsidRPr="005D57C7">
              <w:rPr>
                <w:rFonts w:ascii="Times New Roman CYR" w:hAnsi="Times New Roman CYR" w:cs="Times New Roman CYR"/>
                <w:sz w:val="24"/>
                <w:szCs w:val="24"/>
              </w:rPr>
              <w:tab/>
              <w:t xml:space="preserve">Жан-Мiшель Суффле (Mr. Jean-Michel Soufflet), громадянин Францiї, паспорт 15CP56617, виданий 08.09.2015 року.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Кiлькiсть акцiй Товариства, що належать кандидату - 0.000004 %.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Освiта вища, Вищий Iнститут Торгiвлi,  спецiальнiсть Менеджмент, м. Париж, Францiя (Institut sup?rieur du commerce de Paris, 1981рiк випуску). Мiсце роботи та посади, якi займав кандидат протягом останнiх трьох рокiв в Товариствi - Голова Наглядової Ради Товариства. Кандидат займає посаду Генерального директора "Етаблiссман Суффле" (Ets J. Soufflet), Францiя. Кандидат вiдповiдає вимогам, якi передбаченi Положенням Про Наглядову Раду ПрАТ "СЛАВУТСЬКИЙ СОЛОДОВИЙ ЗАВОД" та законодавством України про акцiонернi Товариства.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2.</w:t>
            </w:r>
            <w:r w:rsidRPr="005D57C7">
              <w:rPr>
                <w:rFonts w:ascii="Times New Roman CYR" w:hAnsi="Times New Roman CYR" w:cs="Times New Roman CYR"/>
                <w:sz w:val="24"/>
                <w:szCs w:val="24"/>
              </w:rPr>
              <w:tab/>
              <w:t xml:space="preserve">Стефан Паяр (St?phane PAILLARD), громадянин Францiї, паспорт 10CP87509, виданий 20.09.2010 року.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Як представник акцiонера - "МIЖНАРОДНА КОМПАНIЯ СОЛОДОВЕНЬ".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Кандидат не володiє акцiями Товариства. Освiта вища: Магiстр  у Школа Бiзнесу ESCP ( м. Париж) у сферi фiнансування та податкового iнжинiрингу. Протягом останнiх трьох рокiв не займав посади в Товариствi. Протягом одного року та на сьогоднi займає посаду Головного юрисконсульта Групи Суффле. Попередньо працював в компанiї "Assystem". Кандидат вiдповiдає вимогам, якi передбаченi Положенням Про Наглядову Раду ПрАТ "СЛАВУТСЬКИЙ СОЛОДОВИЙ ЗАВОД" та законодавством України про акцiонернi Товариства.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3.   Пан Гiйом Кутюр (Guillaume COUTURE), громадянин Францiї, паспорт 13CZ98949 вiд 29.11.2013 р.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Кандидат не володiє акцiями Товариства. Є представником акцiонера - Європейського банку Реконструкцiї та Розвитку, який володiє 24% акцiй Товариства.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Освiта вища: Paris IX Dauphine, 1998 рiк випуску,  магiстр менеджменту; Ecole Centrale de Lyon, 1997 рiк випуску, магiстр iнженерiї.  Протягом останнiх трьох рокiв не займав посади в Товариствi. Протягом останнiх трьох рокiв займає посаду Комерцiйного Директора солодового департаменту Групи Суффле.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Кандидат вiдповiдає вимогам, якi передбаченi Положенням Про Наглядову Раду ПрАТ "СЛАВУТСЬКИЙ СОЛОДОВИЙ ЗАВОД" та законодавством України про акцiонернi Товариства.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(зазначити)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1596"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Засiдання Наглядової ради вiдбуваються в середньому один раз на квартал, а за необхiдностi затвердження важливих рiшень щодо фiнансового забезпечення дiяльностi Товариства i частiше. Останнiми рiшеннями Наглядової ради були призначення компанiї КПМГ в якостi аудитора для затвердження рiчної звiтностi Товариства,затвердження умов кредитних договорiв з банками щодо фiнансування поточної дiяльностi Товариства, зокрема закупiвлi сировини, енергоносiїв тощо, затвердження змiн у персональному складi Дирекцiї.</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1596"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Інформація про виконавчий орган</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AD6DB6" w:rsidRPr="005D57C7">
        <w:trPr>
          <w:trHeight w:val="200"/>
        </w:trPr>
        <w:tc>
          <w:tcPr>
            <w:tcW w:w="5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b/>
                <w:bCs/>
                <w:sz w:val="24"/>
                <w:szCs w:val="24"/>
              </w:rPr>
              <w:t>Функціональні обов'язки</w:t>
            </w:r>
          </w:p>
        </w:tc>
      </w:tr>
      <w:tr w:rsidR="00AD6DB6" w:rsidRPr="005D57C7">
        <w:trPr>
          <w:trHeight w:val="200"/>
        </w:trPr>
        <w:tc>
          <w:tcPr>
            <w:tcW w:w="5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Склад Дирекцiї товариства :  Дубiна М.I., Бiлий Р.М., Арещенков С.В., Нiкiтiн К., Пасселанд К.</w:t>
            </w:r>
          </w:p>
        </w:tc>
        <w:tc>
          <w:tcPr>
            <w:tcW w:w="5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Дубiна Микола Iванович - Генеральний директор, здiйснює загальне керiвництво пiдприємством, веде стратегiчне планування та звiтнiсть, розподiляє обов'язки мiж </w:t>
            </w:r>
            <w:r w:rsidRPr="005D57C7">
              <w:rPr>
                <w:rFonts w:ascii="Times New Roman CYR" w:hAnsi="Times New Roman CYR" w:cs="Times New Roman CYR"/>
                <w:sz w:val="24"/>
                <w:szCs w:val="24"/>
              </w:rPr>
              <w:lastRenderedPageBreak/>
              <w:t>членами дирекцiї та керiвниками структурних пiдроздiлiв, персонально керує вiддiлом продажiв та закупками сировини, дiє згiдно Статуту;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Бiлий Роман Миколайович - Директор з адмiнiстрацiї, систем безпеки та якостi, вiдповiдає за кадрову полiтику, систему охорони працi, сертифiкацiю згiдно систем ISO з якостi, харчової безпеки, навколишнього середовища та енергоефективностi та їх пiдтримку. Дiє згiдно генерального доручення;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Арещенков Сергiй Володимирович - Директор технiчний, керує технiчними службами та допомiжними пiдроздiлами, впроваджує iнвестицiйнi проекти по модернiзацiї та пiдвищенню ефективностi виробництва. Дiє згiдно наказу генерального директора про право пiдпису.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Нiкiтiн Константiн - Директор з проектiв, контролює виконання iнвестпроектiв, узгоджує їх на рiвнi головного офiсу, планує майбутнi iнвестицiйнi проекти. Права пiдпису локальних документiв не має.</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Пасселанд Крiстоф - Директор фiнансовий. Здiйснює контроль фiнансових потокiв, погоджує фiнансування iнвестицiйних проектiв на рiвнi головного офiсу. Права пiдпису локальних документiв не має.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r w:rsidR="00AD6DB6" w:rsidRPr="005D57C7">
        <w:trPr>
          <w:trHeight w:val="200"/>
        </w:trPr>
        <w:tc>
          <w:tcPr>
            <w:tcW w:w="5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Примітки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sidRPr="005D57C7">
        <w:rPr>
          <w:rFonts w:ascii="Times New Roman CYR" w:hAnsi="Times New Roman CYR" w:cs="Times New Roman CYR"/>
          <w:sz w:val="24"/>
          <w:szCs w:val="24"/>
          <w:u w:val="single"/>
        </w:rPr>
        <w:t>так, створено ревізійну комісію</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Якщо в товаристві створено ревізійну комісію: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Кількість членів ревізійної комісії </w:t>
      </w:r>
      <w:r w:rsidRPr="005D57C7">
        <w:rPr>
          <w:rFonts w:ascii="Times New Roman CYR" w:hAnsi="Times New Roman CYR" w:cs="Times New Roman CYR"/>
          <w:sz w:val="24"/>
          <w:szCs w:val="24"/>
          <w:u w:val="single"/>
        </w:rPr>
        <w:t>3</w:t>
      </w:r>
      <w:r w:rsidRPr="005D57C7">
        <w:rPr>
          <w:rFonts w:ascii="Times New Roman CYR" w:hAnsi="Times New Roman CYR" w:cs="Times New Roman CYR"/>
          <w:b/>
          <w:bCs/>
          <w:sz w:val="24"/>
          <w:szCs w:val="24"/>
        </w:rPr>
        <w:t xml:space="preserve"> осіб.</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sidRPr="005D57C7">
        <w:rPr>
          <w:rFonts w:ascii="Times New Roman CYR" w:hAnsi="Times New Roman CYR" w:cs="Times New Roman CYR"/>
          <w:sz w:val="24"/>
          <w:szCs w:val="24"/>
          <w:u w:val="single"/>
        </w:rPr>
        <w:t>1</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Загальн</w:t>
            </w:r>
            <w:r w:rsidRPr="005D57C7">
              <w:rPr>
                <w:rFonts w:ascii="Times New Roman CYR" w:hAnsi="Times New Roman CYR" w:cs="Times New Roman CYR"/>
                <w:sz w:val="24"/>
                <w:szCs w:val="24"/>
              </w:rPr>
              <w:lastRenderedPageBreak/>
              <w:t>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Наглядов</w:t>
            </w:r>
            <w:r w:rsidRPr="005D57C7">
              <w:rPr>
                <w:rFonts w:ascii="Times New Roman CYR" w:hAnsi="Times New Roman CYR" w:cs="Times New Roman CYR"/>
                <w:sz w:val="24"/>
                <w:szCs w:val="24"/>
              </w:rPr>
              <w:lastRenderedPageBreak/>
              <w:t>а рада</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Виконав</w:t>
            </w:r>
            <w:r w:rsidRPr="005D57C7">
              <w:rPr>
                <w:rFonts w:ascii="Times New Roman CYR" w:hAnsi="Times New Roman CYR" w:cs="Times New Roman CYR"/>
                <w:sz w:val="24"/>
                <w:szCs w:val="24"/>
              </w:rPr>
              <w:lastRenderedPageBreak/>
              <w:t>чий орган</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 xml:space="preserve">Не </w:t>
            </w:r>
            <w:r w:rsidRPr="005D57C7">
              <w:rPr>
                <w:rFonts w:ascii="Times New Roman CYR" w:hAnsi="Times New Roman CYR" w:cs="Times New Roman CYR"/>
                <w:sz w:val="24"/>
                <w:szCs w:val="24"/>
              </w:rPr>
              <w:lastRenderedPageBreak/>
              <w:t>належить до компетенції жодного органу</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4884"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sidRPr="005D57C7">
        <w:rPr>
          <w:rFonts w:ascii="Times New Roman CYR" w:hAnsi="Times New Roman CYR" w:cs="Times New Roman CYR"/>
          <w:sz w:val="24"/>
          <w:szCs w:val="24"/>
          <w:u w:val="single"/>
        </w:rPr>
        <w:t>так</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sidRPr="005D57C7">
        <w:rPr>
          <w:rFonts w:ascii="Times New Roman CYR" w:hAnsi="Times New Roman CYR" w:cs="Times New Roman CYR"/>
          <w:sz w:val="24"/>
          <w:szCs w:val="24"/>
          <w:u w:val="single"/>
        </w:rPr>
        <w:t>так</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216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AD6DB6" w:rsidRPr="005D57C7">
        <w:trPr>
          <w:trHeight w:val="182"/>
        </w:trPr>
        <w:tc>
          <w:tcPr>
            <w:tcW w:w="27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AD6DB6" w:rsidRPr="005D57C7">
        <w:trPr>
          <w:trHeight w:val="182"/>
        </w:trPr>
        <w:tc>
          <w:tcPr>
            <w:tcW w:w="27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r>
      <w:tr w:rsidR="00AD6DB6" w:rsidRPr="005D57C7">
        <w:trPr>
          <w:trHeight w:val="182"/>
        </w:trPr>
        <w:tc>
          <w:tcPr>
            <w:tcW w:w="27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r>
      <w:tr w:rsidR="00AD6DB6" w:rsidRPr="005D57C7">
        <w:trPr>
          <w:trHeight w:val="182"/>
        </w:trPr>
        <w:tc>
          <w:tcPr>
            <w:tcW w:w="27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r>
      <w:tr w:rsidR="00AD6DB6" w:rsidRPr="005D57C7">
        <w:trPr>
          <w:trHeight w:val="182"/>
        </w:trPr>
        <w:tc>
          <w:tcPr>
            <w:tcW w:w="27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r>
      <w:tr w:rsidR="00AD6DB6" w:rsidRPr="005D57C7">
        <w:trPr>
          <w:trHeight w:val="182"/>
        </w:trPr>
        <w:tc>
          <w:tcPr>
            <w:tcW w:w="27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r>
      <w:tr w:rsidR="00AD6DB6" w:rsidRPr="005D57C7">
        <w:trPr>
          <w:trHeight w:val="182"/>
        </w:trPr>
        <w:tc>
          <w:tcPr>
            <w:tcW w:w="27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sidRPr="005D57C7">
        <w:rPr>
          <w:rFonts w:ascii="Times New Roman CYR" w:hAnsi="Times New Roman CYR" w:cs="Times New Roman CYR"/>
          <w:sz w:val="24"/>
          <w:szCs w:val="24"/>
          <w:u w:val="single"/>
        </w:rPr>
        <w:t>так</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1596"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Ні</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6840" w:type="dxa"/>
            <w:gridSpan w:val="2"/>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X</w:t>
            </w:r>
          </w:p>
        </w:tc>
      </w:tr>
      <w:tr w:rsidR="00AD6DB6" w:rsidRPr="005D57C7">
        <w:trPr>
          <w:trHeight w:val="200"/>
        </w:trPr>
        <w:tc>
          <w:tcPr>
            <w:tcW w:w="1596"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AD6DB6" w:rsidRPr="005D57C7">
        <w:trPr>
          <w:trHeight w:val="200"/>
        </w:trPr>
        <w:tc>
          <w:tcPr>
            <w:tcW w:w="892"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w:t>
            </w:r>
            <w:r w:rsidRPr="005D57C7">
              <w:rPr>
                <w:rFonts w:ascii="Times New Roman CYR" w:hAnsi="Times New Roman CYR" w:cs="Times New Roman CYR"/>
                <w:b/>
                <w:bCs/>
                <w:sz w:val="24"/>
                <w:szCs w:val="24"/>
              </w:rPr>
              <w:lastRenderedPageBreak/>
              <w:t>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AD6DB6" w:rsidRPr="005D57C7">
        <w:trPr>
          <w:trHeight w:val="200"/>
        </w:trPr>
        <w:tc>
          <w:tcPr>
            <w:tcW w:w="892"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COMPAGNIE INTERNATIONAL DE MALTERIES (Мiжнародна компанiя солодовень)</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419 345 228</w:t>
            </w:r>
          </w:p>
        </w:tc>
        <w:tc>
          <w:tcPr>
            <w:tcW w:w="2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72.61</w:t>
            </w:r>
          </w:p>
        </w:tc>
      </w:tr>
      <w:tr w:rsidR="00AD6DB6" w:rsidRPr="005D57C7">
        <w:trPr>
          <w:trHeight w:val="200"/>
        </w:trPr>
        <w:tc>
          <w:tcPr>
            <w:tcW w:w="892"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European Bank for Reconstruction and Development (ЄБРР)</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24</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AD6DB6" w:rsidRPr="005D57C7">
        <w:trPr>
          <w:trHeight w:val="200"/>
        </w:trPr>
        <w:tc>
          <w:tcPr>
            <w:tcW w:w="1892"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Дата виникнення обмеження</w:t>
            </w:r>
          </w:p>
        </w:tc>
      </w:tr>
      <w:tr w:rsidR="00AD6DB6" w:rsidRPr="005D57C7">
        <w:trPr>
          <w:trHeight w:val="200"/>
        </w:trPr>
        <w:tc>
          <w:tcPr>
            <w:tcW w:w="1892"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24 705 920</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Обмеження вiдсутнi</w:t>
            </w:r>
          </w:p>
        </w:tc>
        <w:tc>
          <w:tcPr>
            <w:tcW w:w="2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Наглядова рада обирається загальними зборами акцiонерiв термiном на 3 роки, а члени Дирекцiї призначаються рiшенням Наглядової ради на термiн, визначений Наглядовою радою. Припинення повноважень членiв Дирекцiї затверджується Наглядовою радою. Винагороди та компенсацiї внутрiшнiми положеннями не передбаченi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9) повноваження посадових осіб емітента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Дубiна Микола Iванович - Генеральний директор, здiйснює загальне керiвництво пiдприємством, веде стратегiчне планування та звiтнiсть, розподiляє обов'язки мiж членами дирекцiї та керiвниками структурних пiдроздiлiв, персонально керує вiддiлом продажiв та закупками сировини, дiє згiдно Статуту;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Бiлий Роман Миколайович - Директор з адмiнiстрацiї, систем безпеки та якостi, вiдповiдає за кадрову полiтику, систему охорони працi, сертифiкацiю згiдно систем ISO з якостi, харчової безпеки, навколишнього середовища та енергоефективностi та їх пiдтримку. Дiє згiдно генерального доручення;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Арещенков Сергiй Володимирович - Директор технiчний, керує технiчними службами та допомiжними пiдроздiлами, впроваджує iнвестицiйнi проекти по модернiзацiї та пiдвищенню ефективностi виробництва. Дiє згiдно наказу генерального директора про право пiдпису.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Нiкiтiн Константiн - Директор з проектiв, контролює виконання iнвестпроектiв, узгоджує їх на рiвнi головного офiсу, планує майбутнi iнвестицiйнi проекти. Права пiдпису локальних документiв не має.</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Пасселанд Крiстоф - Директор фiнансовий. Здiйснює контроль фiнансових потокiв, погоджує </w:t>
      </w:r>
      <w:r w:rsidRPr="005D57C7">
        <w:rPr>
          <w:rFonts w:ascii="Times New Roman CYR" w:hAnsi="Times New Roman CYR" w:cs="Times New Roman CYR"/>
          <w:sz w:val="24"/>
          <w:szCs w:val="24"/>
        </w:rPr>
        <w:lastRenderedPageBreak/>
        <w:t xml:space="preserve">фiнансування iнвестицiйних проектiв на рiвнi головного офiсу. Права пiдпису локальних документiв не має.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10) інформація аудитора щодо звіту про корпоративне управління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Щодо даних п.п.5-9 звiту: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Iнша iнформацiя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Управлiнський персонал несе вiдповiдальнiсть за iншу iнформацiю. Iнша iнформацiя, отримана на дату цього звiту аудиторiв, є iнформацiєю, яка мiститься у Звiтi про управлiння, але не є фiнансовою звiтнiстю та нашим звiтом аудиторiв щодо неї.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та при цьому розглянути, чи iснує суттєва невiдповiдность мiж iншою iнформацiєю i фiнансовою звiтнiстю або нашими знаннями, отриманими пiд час аудиту, або чи ця iнша iнформацiя виглядає такою, що мiстить суттєве викривлення.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Якщо на основi проведеної нами роботи стосовно iншої iнформацiї, отриманої до дати цього звiту аудиторiв, ми доходимо висновку, що iснує суттєве викривлення цiєї iншої iнформацiї, ми зобов'язанi повiдомити про цей факт.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Ми не виявили таких фактiв, якi потрiбно було б включити до звiту.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sectPr w:rsidR="00AD6DB6" w:rsidRPr="005D57C7">
          <w:pgSz w:w="12240" w:h="15840"/>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AD6DB6" w:rsidRPr="005D57C7">
        <w:trPr>
          <w:trHeight w:val="200"/>
        </w:trPr>
        <w:tc>
          <w:tcPr>
            <w:tcW w:w="3300" w:type="dxa"/>
            <w:vMerge w:val="restart"/>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Кількість за видами акцій</w:t>
            </w:r>
          </w:p>
        </w:tc>
      </w:tr>
      <w:tr w:rsidR="00AD6DB6" w:rsidRPr="005D57C7">
        <w:trPr>
          <w:trHeight w:val="200"/>
        </w:trPr>
        <w:tc>
          <w:tcPr>
            <w:tcW w:w="3300" w:type="dxa"/>
            <w:vMerge/>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b/>
                <w:bCs/>
              </w:rPr>
              <w:t>Привілейовані іменні</w:t>
            </w:r>
          </w:p>
        </w:tc>
      </w:tr>
      <w:tr w:rsidR="00AD6DB6" w:rsidRPr="005D57C7">
        <w:trPr>
          <w:trHeight w:val="200"/>
        </w:trPr>
        <w:tc>
          <w:tcPr>
            <w:tcW w:w="33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АТ "Мiжнародна Компанiя Солодовень" (JSC "Compagnie Internationale De Malteries"), реєстрацiйний код 419345228</w:t>
            </w:r>
          </w:p>
        </w:tc>
        <w:tc>
          <w:tcPr>
            <w:tcW w:w="1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419345228</w:t>
            </w:r>
          </w:p>
        </w:tc>
        <w:tc>
          <w:tcPr>
            <w:tcW w:w="2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1040,, Францiя, р-н,  Ножан сюр Сен,, Набережна генерала Саррай -В.</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17 938 289</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72.61</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17 938 289</w:t>
            </w:r>
          </w:p>
        </w:tc>
        <w:tc>
          <w:tcPr>
            <w:tcW w:w="212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3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Європейський банк реконструкцiї i розвитку (European Bank for Reconstruction and Development), реєстрацiйний номер невiдомий</w:t>
            </w:r>
          </w:p>
        </w:tc>
        <w:tc>
          <w:tcPr>
            <w:tcW w:w="1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BN</w:t>
            </w:r>
          </w:p>
        </w:tc>
        <w:tc>
          <w:tcPr>
            <w:tcW w:w="2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Великобританiя, р-н, Лондон,, One Exchange Square,EC2A 2JN</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5 929 420</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5 929 420</w:t>
            </w:r>
          </w:p>
        </w:tc>
        <w:tc>
          <w:tcPr>
            <w:tcW w:w="212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Кількість за видами акцій</w:t>
            </w:r>
          </w:p>
        </w:tc>
      </w:tr>
      <w:tr w:rsidR="00AD6DB6" w:rsidRPr="005D57C7">
        <w:trPr>
          <w:trHeight w:val="200"/>
        </w:trPr>
        <w:tc>
          <w:tcPr>
            <w:tcW w:w="7000" w:type="dxa"/>
            <w:gridSpan w:val="3"/>
            <w:vMerge/>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b/>
                <w:bCs/>
              </w:rPr>
              <w:t>Привілейовані іменні</w:t>
            </w:r>
          </w:p>
        </w:tc>
      </w:tr>
      <w:tr w:rsidR="00AD6DB6" w:rsidRPr="005D57C7">
        <w:trPr>
          <w:trHeight w:val="200"/>
        </w:trPr>
        <w:tc>
          <w:tcPr>
            <w:tcW w:w="7000" w:type="dxa"/>
            <w:gridSpan w:val="3"/>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7000" w:type="dxa"/>
            <w:gridSpan w:val="3"/>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23 867 709</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96.61</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23 867 709</w:t>
            </w:r>
          </w:p>
        </w:tc>
        <w:tc>
          <w:tcPr>
            <w:tcW w:w="212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sectPr w:rsidR="00AD6DB6" w:rsidRPr="005D57C7">
          <w:pgSz w:w="16838" w:h="11906" w:orient="landscape"/>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X. Структура капіталу</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15083" w:type="dxa"/>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AD6DB6" w:rsidRPr="005D57C7" w:rsidTr="005D57C7">
        <w:trPr>
          <w:trHeight w:val="300"/>
        </w:trPr>
        <w:tc>
          <w:tcPr>
            <w:tcW w:w="2462"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D57C7">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AD6DB6" w:rsidRPr="005D57C7" w:rsidTr="005D57C7">
        <w:trPr>
          <w:trHeight w:val="300"/>
        </w:trPr>
        <w:tc>
          <w:tcPr>
            <w:tcW w:w="2462"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простi iменнi бездокументарнi</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24 705 920</w:t>
            </w:r>
          </w:p>
        </w:tc>
        <w:tc>
          <w:tcPr>
            <w:tcW w:w="2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Кожною простою акцiєю Товариства акцiонеру надається однакова сукупнiсть прав, включаючи права на: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1.1</w:t>
            </w:r>
            <w:r w:rsidRPr="005D57C7">
              <w:rPr>
                <w:rFonts w:ascii="Times New Roman CYR" w:hAnsi="Times New Roman CYR" w:cs="Times New Roman CYR"/>
                <w:sz w:val="20"/>
                <w:szCs w:val="20"/>
              </w:rPr>
              <w:tab/>
              <w:t xml:space="preserve"> участь в управлiннi Товариством; </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1.2</w:t>
            </w:r>
            <w:r w:rsidRPr="005D57C7">
              <w:rPr>
                <w:rFonts w:ascii="Times New Roman CYR" w:hAnsi="Times New Roman CYR" w:cs="Times New Roman CYR"/>
                <w:sz w:val="20"/>
                <w:szCs w:val="20"/>
              </w:rPr>
              <w:tab/>
              <w:t xml:space="preserve">отримання дивiдендiв; </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1.3</w:t>
            </w:r>
            <w:r w:rsidRPr="005D57C7">
              <w:rPr>
                <w:rFonts w:ascii="Times New Roman CYR" w:hAnsi="Times New Roman CYR" w:cs="Times New Roman CYR"/>
                <w:sz w:val="20"/>
                <w:szCs w:val="20"/>
              </w:rPr>
              <w:tab/>
              <w:t xml:space="preserve">отримання у разi лiквiдацiї товариства частини його майна або вартостi частини майна товариства; </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1.4</w:t>
            </w:r>
            <w:r w:rsidRPr="005D57C7">
              <w:rPr>
                <w:rFonts w:ascii="Times New Roman CYR" w:hAnsi="Times New Roman CYR" w:cs="Times New Roman CYR"/>
                <w:sz w:val="20"/>
                <w:szCs w:val="20"/>
              </w:rPr>
              <w:tab/>
              <w:t xml:space="preserve">отримання iнформацiї про господарську дiяльнiсть Товариства. </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 xml:space="preserve">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Акцiонери Товариства можуть мати й iншi права, передбаченi актами законодавства.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У акцiонерiв Товариства вiдсутнi переважнi права на акцiонерiв приватного Товариства на придбання акцiй Товариства. Якi пропонуються їх власником до продажу третiй особi.</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2.</w:t>
            </w:r>
            <w:r w:rsidRPr="005D57C7">
              <w:rPr>
                <w:rFonts w:ascii="Times New Roman CYR" w:hAnsi="Times New Roman CYR" w:cs="Times New Roman CYR"/>
                <w:sz w:val="20"/>
                <w:szCs w:val="20"/>
              </w:rPr>
              <w:tab/>
              <w:t>Акцiонери зобов'язанi:</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2.1</w:t>
            </w:r>
            <w:r w:rsidRPr="005D57C7">
              <w:rPr>
                <w:rFonts w:ascii="Times New Roman CYR" w:hAnsi="Times New Roman CYR" w:cs="Times New Roman CYR"/>
                <w:sz w:val="20"/>
                <w:szCs w:val="20"/>
              </w:rPr>
              <w:tab/>
              <w:t>дотримуватися Статуту, iнших внутрiшнiх документiв Товариства;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2.2</w:t>
            </w:r>
            <w:r w:rsidRPr="005D57C7">
              <w:rPr>
                <w:rFonts w:ascii="Times New Roman CYR" w:hAnsi="Times New Roman CYR" w:cs="Times New Roman CYR"/>
                <w:sz w:val="20"/>
                <w:szCs w:val="20"/>
              </w:rPr>
              <w:tab/>
              <w:t>виконувати рiшення Загальних зборiв, iнших органiв Товариства;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2.3.  виконувати свої зобов'язання перед Товариством, у тому числi пов'язанi з майновою участю;</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2.4</w:t>
            </w:r>
            <w:r w:rsidRPr="005D57C7">
              <w:rPr>
                <w:rFonts w:ascii="Times New Roman CYR" w:hAnsi="Times New Roman CYR" w:cs="Times New Roman CYR"/>
                <w:sz w:val="20"/>
                <w:szCs w:val="20"/>
              </w:rPr>
              <w:tab/>
              <w:t>оплачувати акцiї у розмiрi, в порядку та засобами, що передбаченi Статутом Товариства;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2.5</w:t>
            </w:r>
            <w:r w:rsidRPr="005D57C7">
              <w:rPr>
                <w:rFonts w:ascii="Times New Roman CYR" w:hAnsi="Times New Roman CYR" w:cs="Times New Roman CYR"/>
                <w:sz w:val="20"/>
                <w:szCs w:val="20"/>
              </w:rPr>
              <w:tab/>
              <w:t>не розголошувати комерцiйну таємницю та конфiденцiйну iнформацiю про дiяльнiсть Товариства.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 xml:space="preserve">Акцiонери можуть також мати iншi обов'язки, встановленi чинним законодавством України. </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0"/>
                <w:szCs w:val="20"/>
              </w:rPr>
            </w:pPr>
            <w:r w:rsidRPr="005D57C7">
              <w:rPr>
                <w:rFonts w:ascii="Times New Roman CYR" w:hAnsi="Times New Roman CYR" w:cs="Times New Roman CYR"/>
                <w:sz w:val="20"/>
                <w:szCs w:val="20"/>
              </w:rPr>
              <w:t>нi</w:t>
            </w:r>
          </w:p>
        </w:tc>
      </w:tr>
      <w:tr w:rsidR="00AD6DB6" w:rsidRPr="005D57C7" w:rsidTr="005D57C7">
        <w:trPr>
          <w:trHeight w:val="300"/>
        </w:trPr>
        <w:tc>
          <w:tcPr>
            <w:tcW w:w="15083" w:type="dxa"/>
            <w:gridSpan w:val="5"/>
            <w:tcBorders>
              <w:top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0"/>
                <w:szCs w:val="20"/>
              </w:rPr>
            </w:pPr>
            <w:r w:rsidRPr="005D57C7">
              <w:rPr>
                <w:rFonts w:ascii="Times New Roman CYR" w:hAnsi="Times New Roman CYR" w:cs="Times New Roman CYR"/>
                <w:b/>
                <w:bCs/>
                <w:sz w:val="20"/>
                <w:szCs w:val="20"/>
              </w:rPr>
              <w:t>Примітки:</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sectPr w:rsidR="00AD6DB6" w:rsidRPr="005D57C7">
          <w:pgSz w:w="16838" w:h="11906" w:orient="landscape"/>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0"/>
          <w:szCs w:val="20"/>
        </w:rPr>
        <w:sectPr w:rsidR="00AD6DB6" w:rsidRPr="005D57C7">
          <w:pgSz w:w="12240" w:h="15840"/>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XI. Відомості про цінні папери емітента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AD6DB6" w:rsidRPr="005D57C7">
        <w:trPr>
          <w:trHeight w:val="200"/>
        </w:trPr>
        <w:tc>
          <w:tcPr>
            <w:tcW w:w="12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Частка у статутному капіталі (у відсотках)</w:t>
            </w:r>
          </w:p>
        </w:tc>
      </w:tr>
      <w:tr w:rsidR="00AD6DB6" w:rsidRPr="005D57C7">
        <w:trPr>
          <w:trHeight w:val="200"/>
        </w:trPr>
        <w:tc>
          <w:tcPr>
            <w:tcW w:w="12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w:t>
            </w:r>
          </w:p>
        </w:tc>
      </w:tr>
      <w:tr w:rsidR="00AD6DB6" w:rsidRPr="005D57C7">
        <w:trPr>
          <w:trHeight w:val="200"/>
        </w:trPr>
        <w:tc>
          <w:tcPr>
            <w:tcW w:w="125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27.05.2010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16/22/1/10</w:t>
            </w:r>
          </w:p>
        </w:tc>
        <w:tc>
          <w:tcPr>
            <w:tcW w:w="2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UA4000071575</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24 705 920</w:t>
            </w:r>
          </w:p>
        </w:tc>
        <w:tc>
          <w:tcPr>
            <w:tcW w:w="1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6 176 480</w:t>
            </w:r>
          </w:p>
        </w:tc>
        <w:tc>
          <w:tcPr>
            <w:tcW w:w="14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100</w:t>
            </w:r>
          </w:p>
        </w:tc>
      </w:tr>
      <w:tr w:rsidR="00AD6DB6" w:rsidRPr="005D57C7">
        <w:trPr>
          <w:trHeight w:val="200"/>
        </w:trPr>
        <w:tc>
          <w:tcPr>
            <w:tcW w:w="12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 xml:space="preserve">Акцiї знаходяться у позабiржовому списку  на бiржi ПФТС (тiкер акцiй - SSOL) та на Українськiй бiржi ( тiкер акцiй - SSOL).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Додаткова емiсiя не проводилась та не планується.</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sectPr w:rsidR="00AD6DB6" w:rsidRPr="005D57C7">
          <w:pgSz w:w="16838" w:h="11906" w:orient="landscape"/>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AD6DB6" w:rsidRPr="005D57C7">
        <w:trPr>
          <w:trHeight w:val="200"/>
        </w:trPr>
        <w:tc>
          <w:tcPr>
            <w:tcW w:w="4000" w:type="dxa"/>
            <w:gridSpan w:val="2"/>
            <w:vMerge w:val="restart"/>
            <w:tcBorders>
              <w:top w:val="single" w:sz="6" w:space="0" w:color="auto"/>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У звітному періоді</w:t>
            </w:r>
          </w:p>
        </w:tc>
      </w:tr>
      <w:tr w:rsidR="00AD6DB6" w:rsidRPr="005D57C7">
        <w:trPr>
          <w:trHeight w:val="200"/>
        </w:trPr>
        <w:tc>
          <w:tcPr>
            <w:tcW w:w="4000" w:type="dxa"/>
            <w:gridSpan w:val="2"/>
            <w:vMerge/>
            <w:tcBorders>
              <w:top w:val="nil"/>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за привілейованими акціями</w:t>
            </w: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2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Дивiденди у 2019 роцi не виплачувались</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XIII. Інформація про господарську та фінансову діяльність емітента</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AD6DB6" w:rsidRPr="005D57C7">
        <w:trPr>
          <w:trHeight w:val="200"/>
        </w:trPr>
        <w:tc>
          <w:tcPr>
            <w:tcW w:w="3058" w:type="dxa"/>
            <w:vMerge w:val="restart"/>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Основні засоби, усього (тис. грн)</w:t>
            </w:r>
          </w:p>
        </w:tc>
      </w:tr>
      <w:tr w:rsidR="00AD6DB6" w:rsidRPr="005D57C7">
        <w:trPr>
          <w:trHeight w:val="200"/>
        </w:trPr>
        <w:tc>
          <w:tcPr>
            <w:tcW w:w="3058" w:type="dxa"/>
            <w:vMerge/>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кінець періоду</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176 048</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181 540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5 986</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176 048</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187 526</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102 801</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105 582</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102 801</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105 582</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70 102</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73 288</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70 102</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73 288</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1 278</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823</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1 278</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823</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774</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774</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774</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774</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1 093</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1 073</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5 986</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1 093</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7 059</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121</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99</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121</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99</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99</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120</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99</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176 169</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181 639</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5 986</w:t>
            </w:r>
          </w:p>
        </w:tc>
        <w:tc>
          <w:tcPr>
            <w:tcW w:w="12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176 169</w:t>
            </w:r>
          </w:p>
        </w:tc>
        <w:tc>
          <w:tcPr>
            <w:tcW w:w="1082"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187 625</w:t>
            </w:r>
          </w:p>
        </w:tc>
      </w:tr>
      <w:tr w:rsidR="00AD6DB6" w:rsidRPr="005D57C7">
        <w:trPr>
          <w:trHeight w:val="200"/>
        </w:trPr>
        <w:tc>
          <w:tcPr>
            <w:tcW w:w="3058"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Довiдково: ступiнь зносу основних фондiв  станом на 31.12.2019- 49,0%</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За попередній період</w:t>
            </w: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511 266</w:t>
            </w:r>
          </w:p>
        </w:tc>
        <w:tc>
          <w:tcPr>
            <w:tcW w:w="3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441 240</w:t>
            </w: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w:t>
            </w:r>
          </w:p>
        </w:tc>
        <w:tc>
          <w:tcPr>
            <w:tcW w:w="3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w:t>
            </w:r>
          </w:p>
        </w:tc>
      </w:tr>
      <w:tr w:rsidR="00AD6DB6" w:rsidRPr="005D57C7">
        <w:trPr>
          <w:trHeight w:val="200"/>
        </w:trPr>
        <w:tc>
          <w:tcPr>
            <w:tcW w:w="4000" w:type="dxa"/>
            <w:gridSpan w:val="2"/>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w:t>
            </w:r>
          </w:p>
        </w:tc>
        <w:tc>
          <w:tcPr>
            <w:tcW w:w="3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w:t>
            </w:r>
          </w:p>
        </w:tc>
      </w:tr>
      <w:tr w:rsidR="00AD6DB6" w:rsidRPr="005D57C7">
        <w:trPr>
          <w:trHeight w:val="200"/>
        </w:trPr>
        <w:tc>
          <w:tcPr>
            <w:tcW w:w="126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 xml:space="preserve">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w:t>
            </w:r>
          </w:p>
        </w:tc>
      </w:tr>
      <w:tr w:rsidR="00AD6DB6" w:rsidRPr="005D57C7">
        <w:trPr>
          <w:trHeight w:val="200"/>
        </w:trPr>
        <w:tc>
          <w:tcPr>
            <w:tcW w:w="126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Розрахункова вартiсть чистих активiв перевищує статутний капiтал на 505090 тис.грн. Розрахункова вартiсть чистих активiв перевищує скоригований статутний капiтал на 505090 тис.грн. Вимоги частини третьої статтi 155 Цивiльного кодексу України дотриманi. Зменшення статутного капiталу не вимагається.</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AD6DB6" w:rsidRPr="005D57C7">
        <w:trPr>
          <w:trHeight w:val="2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Дата погашення</w:t>
            </w:r>
          </w:p>
        </w:tc>
      </w:tr>
      <w:tr w:rsidR="00AD6DB6" w:rsidRPr="005D57C7">
        <w:trPr>
          <w:trHeight w:val="2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377 842</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2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378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фiнансовий короткостроковий кредит</w:t>
            </w:r>
          </w:p>
        </w:tc>
        <w:tc>
          <w:tcPr>
            <w:tcW w:w="144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01.01.2019</w:t>
            </w:r>
          </w:p>
        </w:tc>
        <w:tc>
          <w:tcPr>
            <w:tcW w:w="14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377 842</w:t>
            </w:r>
          </w:p>
        </w:tc>
        <w:tc>
          <w:tcPr>
            <w:tcW w:w="194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1780</w:t>
            </w:r>
          </w:p>
        </w:tc>
        <w:tc>
          <w:tcPr>
            <w:tcW w:w="1328"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22.10.2020</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6 121</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46 491</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430 454</w:t>
            </w:r>
          </w:p>
        </w:tc>
        <w:tc>
          <w:tcPr>
            <w:tcW w:w="194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300"/>
        </w:trPr>
        <w:tc>
          <w:tcPr>
            <w:tcW w:w="378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д/в</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sectPr w:rsidR="00AD6DB6" w:rsidRPr="005D57C7">
          <w:pgSz w:w="12240" w:h="15840"/>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AD6DB6" w:rsidRPr="005D57C7">
        <w:trPr>
          <w:trHeight w:val="200"/>
        </w:trPr>
        <w:tc>
          <w:tcPr>
            <w:tcW w:w="600" w:type="dxa"/>
            <w:vMerge w:val="restart"/>
            <w:tcBorders>
              <w:top w:val="single" w:sz="6" w:space="0" w:color="auto"/>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Обсяг реалізованої продукції</w:t>
            </w:r>
          </w:p>
        </w:tc>
      </w:tr>
      <w:tr w:rsidR="00AD6DB6" w:rsidRPr="005D57C7">
        <w:trPr>
          <w:trHeight w:val="200"/>
        </w:trPr>
        <w:tc>
          <w:tcPr>
            <w:tcW w:w="600" w:type="dxa"/>
            <w:vMerge/>
            <w:tcBorders>
              <w:top w:val="nil"/>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b/>
                <w:bCs/>
              </w:rPr>
              <w:t>у відсотках до всієї реалізованої продукції</w:t>
            </w:r>
          </w:p>
        </w:tc>
      </w:tr>
      <w:tr w:rsidR="00AD6DB6" w:rsidRPr="005D57C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w:t>
            </w:r>
          </w:p>
        </w:tc>
      </w:tr>
      <w:tr w:rsidR="00AD6DB6" w:rsidRPr="005D57C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Солод пивоварний</w:t>
            </w:r>
          </w:p>
        </w:tc>
        <w:tc>
          <w:tcPr>
            <w:tcW w:w="21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150 072 тонн</w:t>
            </w:r>
          </w:p>
        </w:tc>
        <w:tc>
          <w:tcPr>
            <w:tcW w:w="21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1605525.5</w:t>
            </w:r>
          </w:p>
        </w:tc>
        <w:tc>
          <w:tcPr>
            <w:tcW w:w="219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100</w:t>
            </w:r>
          </w:p>
        </w:tc>
        <w:tc>
          <w:tcPr>
            <w:tcW w:w="21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138 332,1 тонн</w:t>
            </w:r>
          </w:p>
        </w:tc>
        <w:tc>
          <w:tcPr>
            <w:tcW w:w="218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1617373.7</w:t>
            </w:r>
          </w:p>
        </w:tc>
        <w:tc>
          <w:tcPr>
            <w:tcW w:w="219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88</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sectPr w:rsidR="00AD6DB6" w:rsidRPr="005D57C7">
          <w:pgSz w:w="16838" w:h="11906" w:orient="landscape"/>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AD6DB6" w:rsidRPr="005D57C7">
        <w:trPr>
          <w:trHeight w:val="300"/>
        </w:trPr>
        <w:tc>
          <w:tcPr>
            <w:tcW w:w="6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rPr>
            </w:pPr>
            <w:r w:rsidRPr="005D57C7">
              <w:rPr>
                <w:rFonts w:ascii="Times New Roman CYR" w:hAnsi="Times New Roman CYR" w:cs="Times New Roman CYR"/>
                <w:b/>
                <w:bCs/>
              </w:rPr>
              <w:t>Відсоток від загальної собівартості реалізованої продукції (у відсотках)</w:t>
            </w:r>
          </w:p>
        </w:tc>
      </w:tr>
      <w:tr w:rsidR="00AD6DB6" w:rsidRPr="005D57C7">
        <w:trPr>
          <w:trHeight w:val="300"/>
        </w:trPr>
        <w:tc>
          <w:tcPr>
            <w:tcW w:w="62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r>
      <w:tr w:rsidR="00AD6DB6" w:rsidRPr="005D57C7">
        <w:trPr>
          <w:trHeight w:val="300"/>
        </w:trPr>
        <w:tc>
          <w:tcPr>
            <w:tcW w:w="62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96</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Товариство з обмеженою вiдповiдальнiстю "Фондова компанiя "ЦЕНТР-IНВЕСТ"</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Товариство з обмеженою відповідальністю</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21653380</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29000, Україна, Хмельницька обл., . р-н, м. Хмельницький, вул. Володимирська 109</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АВ № 390863</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Державна комiсiя з цiнних паперiв та фондового ринку</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21.01.2010</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0382-702164</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0382-699588</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Юридична особа, яка здiйснює професiйну депозитарну дiяльнiсть зберiгача цiнних паперiв.</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Здiйснює професiйну депозитарну дiяльнiсть зберiгача цiнних паперiв</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ПрАТ "КПМГ Аудит"</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Приватне акціонерне товариство</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31032100</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01010, Україна, р-н, м.Київ, вул. Московська,32/2,17-ий поверх</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Свiдоцтво №2397</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Аудиторська палата Україна</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26.01.2001</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044-4905507</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044-4905508</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Аудитор (аудиторськa фiрмa), якa надає аудиторськi послуги емiтенту</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 xml:space="preserve">Здiйснює пiдтвердження достовiрностi фiнансової звiтностi емiтента </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Публiчне акцiонерне товариство "Нацiональний депозитарiй України"</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Публічне акціонерне товариство</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30370711</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01001, Україна, . р-н, м. Київ, вул. Б. Грiнченка, 3</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АВ №581322</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Державна комiсiя з цiнних паперiв та фондового ринку</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22.05.2011</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044-377-70-16</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044-279-12-49</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Юридична особа, яка здiйснює професiйну депозитарну дiяльнiсть депозитарiю iменних цiнних паперiв</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Здiйснює професiйну депозитарну дiяльнiсть депозитарiю iменних цiнних паперiв</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 "Юридична фiрма "ОПТИМА"</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Товариство з обмеженою відповідальністю</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36184752</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01001, Україна, м.Київ, провул. Музейний,10 к.305</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Свiдоцтво А01 №26580</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Печерська РДА</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13.10.2008</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067 447 56 79</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Дiяльнiсть у сферi права</w:t>
            </w:r>
          </w:p>
        </w:tc>
      </w:tr>
      <w:tr w:rsidR="00AD6DB6" w:rsidRPr="005D57C7">
        <w:trPr>
          <w:trHeight w:val="200"/>
        </w:trPr>
        <w:tc>
          <w:tcPr>
            <w:tcW w:w="60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Юридичнi послуги згiдно договору</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sectPr w:rsidR="00AD6DB6" w:rsidRPr="005D57C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AD6DB6" w:rsidRPr="005D57C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lastRenderedPageBreak/>
              <w:t>КОДИ</w:t>
            </w:r>
          </w:p>
        </w:tc>
      </w:tr>
      <w:tr w:rsidR="00AD6DB6" w:rsidRPr="005D57C7">
        <w:trPr>
          <w:gridBefore w:val="2"/>
          <w:wBefore w:w="6626" w:type="dxa"/>
          <w:trHeight w:val="300"/>
        </w:trPr>
        <w:tc>
          <w:tcPr>
            <w:tcW w:w="1654"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31.12.2019</w:t>
            </w:r>
          </w:p>
        </w:tc>
      </w:tr>
      <w:tr w:rsidR="00AD6DB6" w:rsidRPr="005D57C7">
        <w:trPr>
          <w:trHeight w:val="298"/>
        </w:trPr>
        <w:tc>
          <w:tcPr>
            <w:tcW w:w="2160"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Приватне акцiонерне товариство "СЛАВУТСЬКИЙ СОЛОДОВИЙ ЗАВОД"</w:t>
            </w:r>
          </w:p>
        </w:tc>
        <w:tc>
          <w:tcPr>
            <w:tcW w:w="1654"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00377733</w:t>
            </w:r>
          </w:p>
        </w:tc>
      </w:tr>
      <w:tr w:rsidR="00AD6DB6" w:rsidRPr="005D57C7">
        <w:trPr>
          <w:trHeight w:val="298"/>
        </w:trPr>
        <w:tc>
          <w:tcPr>
            <w:tcW w:w="2160"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Хмельницька область, с.Крупець</w:t>
            </w:r>
          </w:p>
        </w:tc>
        <w:tc>
          <w:tcPr>
            <w:tcW w:w="1654"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6823984001</w:t>
            </w:r>
          </w:p>
        </w:tc>
      </w:tr>
      <w:tr w:rsidR="00AD6DB6" w:rsidRPr="005D57C7">
        <w:trPr>
          <w:trHeight w:val="298"/>
        </w:trPr>
        <w:tc>
          <w:tcPr>
            <w:tcW w:w="2160"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230</w:t>
            </w:r>
          </w:p>
        </w:tc>
      </w:tr>
      <w:tr w:rsidR="00AD6DB6" w:rsidRPr="005D57C7">
        <w:trPr>
          <w:trHeight w:val="298"/>
        </w:trPr>
        <w:tc>
          <w:tcPr>
            <w:tcW w:w="2160"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Виробництво солоду</w:t>
            </w:r>
          </w:p>
        </w:tc>
        <w:tc>
          <w:tcPr>
            <w:tcW w:w="1654"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11.06</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Середня кількість працівників: </w:t>
      </w:r>
      <w:r w:rsidRPr="005D57C7">
        <w:rPr>
          <w:rFonts w:ascii="Times New Roman CYR" w:hAnsi="Times New Roman CYR" w:cs="Times New Roman CYR"/>
        </w:rPr>
        <w:t>94</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Адреса, телефон: </w:t>
      </w:r>
      <w:r w:rsidRPr="005D57C7">
        <w:rPr>
          <w:rFonts w:ascii="Times New Roman CYR" w:hAnsi="Times New Roman CYR" w:cs="Times New Roman CYR"/>
        </w:rPr>
        <w:t>30068 с. Крупець, вул. Богдана Хмельницького, б 43, (03842) 7-06-91</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Одиниця виміру: </w:t>
      </w:r>
      <w:r w:rsidRPr="005D57C7">
        <w:rPr>
          <w:rFonts w:ascii="Times New Roman CYR" w:hAnsi="Times New Roman CYR" w:cs="Times New Roman CYR"/>
        </w:rPr>
        <w:t>тис.грн. без десяткового знака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Складено </w:t>
      </w:r>
      <w:r w:rsidRPr="005D57C7">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AD6DB6" w:rsidRPr="005D57C7">
        <w:trPr>
          <w:trHeight w:val="298"/>
        </w:trPr>
        <w:tc>
          <w:tcPr>
            <w:tcW w:w="5650" w:type="dxa"/>
            <w:vMerge w:val="restart"/>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98"/>
        </w:trPr>
        <w:tc>
          <w:tcPr>
            <w:tcW w:w="5650" w:type="dxa"/>
            <w:vMerge w:val="restart"/>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Баланс</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(Звіт про фінансовий стан)</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sz w:val="24"/>
          <w:szCs w:val="24"/>
        </w:rPr>
        <w:t>на 31.12.2019 p.</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AD6DB6" w:rsidRPr="005D57C7">
        <w:trPr>
          <w:gridBefore w:val="3"/>
          <w:wBefore w:w="7150" w:type="dxa"/>
          <w:trHeight w:val="280"/>
        </w:trPr>
        <w:tc>
          <w:tcPr>
            <w:tcW w:w="1501" w:type="dxa"/>
            <w:gridSpan w:val="2"/>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1801001</w:t>
            </w:r>
          </w:p>
        </w:tc>
      </w:tr>
      <w:tr w:rsidR="00AD6DB6" w:rsidRPr="005D57C7">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кінець звітного періоду</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513</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1 048</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1 586</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1 749</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( 1 073 )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( 701 )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3 245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879</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176 169</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187 625</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333 825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367 951</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( 157 656 )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( 180 326 )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1 344</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6 500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1 410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2 680</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182 685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198 736</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564 345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512 730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353 715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270 301</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29 104</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21 013</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181 518</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221 408</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220 355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186 310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5 900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34 685</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74 808</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11 393</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25</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25</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3 921</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9 206</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869 383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742 984</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1 052 068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941 720</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AD6DB6" w:rsidRPr="005D57C7">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 кінець звітного періоду</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5"/>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1 544</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1 544</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433 520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503 546</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441 240</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511 266</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4 734</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5 222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2 927</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4 734</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8 149</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518 463</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377 842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11 700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2 332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67 676</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27 564</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36</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6 121</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190</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62</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147</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576</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663</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585</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2 867</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63</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6 906</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4 738</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27</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606 094</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422 305</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1 052 068</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941 720</w:t>
            </w:r>
          </w:p>
        </w:tc>
      </w:tr>
    </w:tbl>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Примітки: * Усього зобов'язання i забезпечення, розрахованi як сума рядкiв 1595 i 1695, складають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 xml:space="preserve"> 430 454 тисячi гривень на 31 грудня 2019 року (2018: 610 828 тисяч гривень).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Керівник</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Дубiна Микола Iванович</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Головний бухгалтер</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Щур Тетяна Володимирiвна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sectPr w:rsidR="00AD6DB6" w:rsidRPr="005D57C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AD6DB6" w:rsidRPr="005D57C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lastRenderedPageBreak/>
              <w:t>КОДИ</w:t>
            </w:r>
          </w:p>
        </w:tc>
      </w:tr>
      <w:tr w:rsidR="00AD6DB6" w:rsidRPr="005D57C7">
        <w:trPr>
          <w:gridBefore w:val="2"/>
          <w:wBefore w:w="6626" w:type="dxa"/>
          <w:trHeight w:val="300"/>
        </w:trPr>
        <w:tc>
          <w:tcPr>
            <w:tcW w:w="1654"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31.12.2019</w:t>
            </w:r>
          </w:p>
        </w:tc>
      </w:tr>
      <w:tr w:rsidR="00AD6DB6" w:rsidRPr="005D57C7">
        <w:trPr>
          <w:trHeight w:val="298"/>
        </w:trPr>
        <w:tc>
          <w:tcPr>
            <w:tcW w:w="2160"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Приватне акцiонерне товариство "СЛАВУТСЬКИЙ СОЛОДОВИЙ ЗАВОД"</w:t>
            </w:r>
          </w:p>
        </w:tc>
        <w:tc>
          <w:tcPr>
            <w:tcW w:w="1654"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b/>
                <w:bCs/>
              </w:rPr>
            </w:pPr>
            <w:r w:rsidRPr="005D57C7">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00377733</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Звіт про фінансові результати</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(Звіт про сукупний дохід)</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2019 рік</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Форма №2</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AD6DB6" w:rsidRPr="005D57C7">
        <w:trPr>
          <w:gridBefore w:val="3"/>
          <w:wBefore w:w="7150" w:type="dxa"/>
          <w:trHeight w:val="280"/>
        </w:trPr>
        <w:tc>
          <w:tcPr>
            <w:tcW w:w="1501" w:type="dxa"/>
            <w:gridSpan w:val="2"/>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1801003</w:t>
            </w:r>
          </w:p>
        </w:tc>
      </w:tr>
      <w:tr w:rsidR="00AD6DB6" w:rsidRPr="005D57C7">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аналогічний період попереднього року</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1 843 713</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1 646 862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( 1 510 204 )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( 1 330 174 )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Валовий:</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333 509</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316 688</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5 534</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10 159</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( 23 878 )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( 21 114 )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( 132 836 )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( 111 158 )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( 6 064 )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( 4 640 )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Фінансовий результат від операційної діяльності:</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176 265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189 935</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1 982</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5 962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( 88 373 )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( 63 972 )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( 172 )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( 550 )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Фінансовий результат до оподаткування: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89 772</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131 577</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-19 621</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-23 897</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Чистий фінансовий результат:</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70 151</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107 680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bl>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AD6DB6" w:rsidRPr="005D57C7">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аналогічний період попереднього року</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-125</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-210</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-125</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-125</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-210</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70 026</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107 470</w:t>
            </w:r>
          </w:p>
        </w:tc>
      </w:tr>
    </w:tbl>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AD6DB6" w:rsidRPr="005D57C7">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аналогічний період попереднього року</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1 292 267</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1 153 089</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23 079</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20 492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4 456</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3 999</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23 186</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16 262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170 075</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146 158</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1 513 063</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1 340 000</w:t>
            </w:r>
          </w:p>
        </w:tc>
      </w:tr>
    </w:tbl>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AD6DB6" w:rsidRPr="005D57C7">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аналогічний період попереднього року</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24 705 920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24 705 920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24 705 920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24 705 920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2.840000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4.360000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2.840000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4.360000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3.65</w:t>
            </w:r>
          </w:p>
        </w:tc>
      </w:tr>
    </w:tbl>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Примітки: * Iнший сукупний збиток у 2019 роцi включає в себе визнаний актуарний збиток у сумi 125  тисяч гривень (2018: 210 тисяч гривень).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 Iнший сукупний збиток у 2019 та 2018 р. представлений статтями, якi нiколи не будуть перенесенi до прибутку або збитку.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***Роздiл III "Елементи операцiйних витрат" звiту про прибутки та збитки розкриває iнформацiю про операцiйнi витрати, понесенi Товариством за рiк, включаючи витрати, що були включенi у собiвартiсть готової продукцiї та незавершеного виробництва станом на 31 грудня 2019 року, та виключаючи собiвартiсть реалiзованих товарiв. Розкриття даної iнформацiї передбачено Наказом Мiнiстерства фiнансiв України № 73 вiд 7 лютого 2013 року.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Керівник</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Дубiна Микола Iванович</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Головний бухгалтер</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Щур Тетяна Володимирiвна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sectPr w:rsidR="00AD6DB6" w:rsidRPr="005D57C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AD6DB6" w:rsidRPr="005D57C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lastRenderedPageBreak/>
              <w:t>КОДИ</w:t>
            </w:r>
          </w:p>
        </w:tc>
      </w:tr>
      <w:tr w:rsidR="00AD6DB6" w:rsidRPr="005D57C7">
        <w:trPr>
          <w:gridBefore w:val="2"/>
          <w:wBefore w:w="6650" w:type="dxa"/>
          <w:trHeight w:val="200"/>
        </w:trPr>
        <w:tc>
          <w:tcPr>
            <w:tcW w:w="1990"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31.12.2019</w:t>
            </w:r>
          </w:p>
        </w:tc>
      </w:tr>
      <w:tr w:rsidR="00AD6DB6" w:rsidRPr="005D57C7">
        <w:tc>
          <w:tcPr>
            <w:tcW w:w="2160"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Приватне акцiонерне товариство "СЛАВУТСЬКИЙ СОЛОДОВИЙ ЗАВОД"</w:t>
            </w:r>
          </w:p>
        </w:tc>
        <w:tc>
          <w:tcPr>
            <w:tcW w:w="1990"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00377733</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Звіт про рух грошових коштів (за прямим методом)</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2019 рік</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AD6DB6" w:rsidRPr="005D57C7">
        <w:trPr>
          <w:gridBefore w:val="3"/>
          <w:wBefore w:w="7500" w:type="dxa"/>
          <w:trHeight w:val="280"/>
        </w:trPr>
        <w:tc>
          <w:tcPr>
            <w:tcW w:w="1500" w:type="dxa"/>
            <w:gridSpan w:val="2"/>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1801004</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аналогічний період попереднього року</w:t>
            </w:r>
          </w:p>
        </w:tc>
      </w:tr>
      <w:tr w:rsidR="00AD6DB6" w:rsidRPr="005D57C7">
        <w:trPr>
          <w:trHeight w:val="200"/>
        </w:trPr>
        <w:tc>
          <w:tcPr>
            <w:tcW w:w="5850" w:type="dxa"/>
            <w:tcBorders>
              <w:top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I. Рух коштів у результаті операційної діяльності</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2 131 669</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1 754 840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69 500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23 998</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69 500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23 996</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352</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301</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59 377</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113 392</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8 921</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667</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71</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26</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1 167</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1 378</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518</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775</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( 1 551 456 )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( 1 479 214 )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( 18 278 )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( 16 394 )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( 4 336 )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( 3 958 )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( 25 415 )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( 87 906 )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( 13 194 )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( 34 219 )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( 6 343 )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( 47 957 )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( 5 878 )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( 5 730 )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( 409 704 )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( 222 531 )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( 315 )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( 44 )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( 83 811 )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( 57 650 )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178 272</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27 688</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II. Рух коштів у результаті інвестиційної діяльності</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26</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( 26 829 )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( 30 565 )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-26 829</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-30 539</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III. Рух коштів у результаті фінансової діяльності</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884 345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624 561</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( 1 030 260 )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( 532 570 )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( 581 )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( 90 113 )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( 4 957 )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( 0 )</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-151 453</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1 878</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-973</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1 013</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w:t>
            </w:r>
          </w:p>
        </w:tc>
      </w:tr>
      <w:tr w:rsidR="00AD6DB6" w:rsidRPr="005D57C7">
        <w:trPr>
          <w:trHeight w:val="200"/>
        </w:trPr>
        <w:tc>
          <w:tcPr>
            <w:tcW w:w="58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25</w:t>
            </w:r>
          </w:p>
        </w:tc>
        <w:tc>
          <w:tcPr>
            <w:tcW w:w="1645"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w:t>
            </w:r>
          </w:p>
        </w:tc>
      </w:tr>
    </w:tbl>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Примітки: * - Надходження вiд реалiзацiї продукцiї (товарiв робiт, послуг) вiд покупцiв i замовникiв включають кошти, що були отриманi по договорам факторингу без права регресу за 2019 рiк у сумi 39 489 тисяч гривень (2018 рiк: 39 855 тисяч гривень).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 xml:space="preserve">** - Iншi витрачання включають виплати вiдсоткiв по кредитах у сумi 83 277 тисяч гривень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(2018 рiк: 57 413 тисяч гривень).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 - Витрачання на оплату працi представленi виключаючи податки на доходи фiзичних осiб у сумi 4 204 тис. грн за рiк, що закiнчився 31 грудня 2019 року (2018 рiк: 4 061 тис. грн.) включенi до складу витрачань на оплату зобов'язань з iнших податкiв та зборiв.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 - Рух грошових коштiв вiд отриманих та погашених позик показано згорнуто окремо для кредитних лiнiй та кредитiв, якi вiдрiзняються швидким оборотом, значним розмiром задiяних сум i коротким термiном погашення.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lastRenderedPageBreak/>
        <w:t>Керівник</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Дубiна Микола Iванович</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Головний бухгалтер</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Щур Тетяна Володимирiвна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sectPr w:rsidR="00AD6DB6" w:rsidRPr="005D57C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AD6DB6" w:rsidRPr="005D57C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lastRenderedPageBreak/>
              <w:t>КОДИ</w:t>
            </w:r>
          </w:p>
        </w:tc>
      </w:tr>
      <w:tr w:rsidR="00AD6DB6" w:rsidRPr="005D57C7">
        <w:trPr>
          <w:gridBefore w:val="2"/>
          <w:wBefore w:w="6650" w:type="dxa"/>
          <w:trHeight w:val="200"/>
        </w:trPr>
        <w:tc>
          <w:tcPr>
            <w:tcW w:w="1990"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01.01.2020</w:t>
            </w:r>
          </w:p>
        </w:tc>
      </w:tr>
      <w:tr w:rsidR="00AD6DB6" w:rsidRPr="005D57C7">
        <w:tc>
          <w:tcPr>
            <w:tcW w:w="2160"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Приватне акцiонерне товариство "СЛАВУТСЬКИЙ СОЛОДОВИЙ ЗАВОД"</w:t>
            </w:r>
          </w:p>
        </w:tc>
        <w:tc>
          <w:tcPr>
            <w:tcW w:w="1990"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00377733</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Звіт про рух грошових коштів (за непрямим методом)</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2019 рік</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AD6DB6" w:rsidRPr="005D57C7">
        <w:trPr>
          <w:gridBefore w:val="5"/>
          <w:wBefore w:w="7500" w:type="dxa"/>
          <w:trHeight w:val="280"/>
        </w:trPr>
        <w:tc>
          <w:tcPr>
            <w:tcW w:w="1500" w:type="dxa"/>
            <w:gridSpan w:val="2"/>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1801006</w:t>
            </w:r>
          </w:p>
        </w:tc>
      </w:tr>
      <w:tr w:rsidR="00AD6DB6" w:rsidRPr="005D57C7">
        <w:trPr>
          <w:trHeight w:val="200"/>
        </w:trPr>
        <w:tc>
          <w:tcPr>
            <w:tcW w:w="4000" w:type="dxa"/>
            <w:tcBorders>
              <w:top w:val="single" w:sz="6" w:space="0" w:color="auto"/>
              <w:bottom w:val="nil"/>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аналогічний період попереднього року</w:t>
            </w:r>
          </w:p>
        </w:tc>
      </w:tr>
      <w:tr w:rsidR="00AD6DB6" w:rsidRPr="005D57C7">
        <w:trPr>
          <w:trHeight w:val="200"/>
        </w:trPr>
        <w:tc>
          <w:tcPr>
            <w:tcW w:w="4000" w:type="dxa"/>
            <w:tcBorders>
              <w:top w:val="nil"/>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видаток</w:t>
            </w:r>
          </w:p>
        </w:tc>
      </w:tr>
      <w:tr w:rsidR="00AD6DB6" w:rsidRPr="005D57C7">
        <w:trPr>
          <w:trHeight w:val="200"/>
        </w:trPr>
        <w:tc>
          <w:tcPr>
            <w:tcW w:w="4000" w:type="dxa"/>
            <w:tcBorders>
              <w:top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Коригування на: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Надходження від реалізації: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Надходження від отриманих: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Витрачання  на придбання: фінансових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Надходження від: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Витрачання на: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Х</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400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bl>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Примітки: не використовується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Керівник</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Дубiна Микола Iванович</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pPr>
      <w:r w:rsidRPr="005D57C7">
        <w:rPr>
          <w:rFonts w:ascii="Times New Roman CYR" w:hAnsi="Times New Roman CYR" w:cs="Times New Roman CYR"/>
        </w:rPr>
        <w:t>Головний бухгалтер</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Щур Тетяна Володимирiвна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rPr>
        <w:sectPr w:rsidR="00AD6DB6" w:rsidRPr="005D57C7">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AD6DB6" w:rsidRPr="005D57C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lastRenderedPageBreak/>
              <w:t>КОДИ</w:t>
            </w:r>
          </w:p>
        </w:tc>
      </w:tr>
      <w:tr w:rsidR="00AD6DB6" w:rsidRPr="005D57C7">
        <w:trPr>
          <w:gridBefore w:val="2"/>
          <w:wBefore w:w="7740" w:type="dxa"/>
          <w:trHeight w:val="298"/>
        </w:trPr>
        <w:tc>
          <w:tcPr>
            <w:tcW w:w="1800"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31.12.2019</w:t>
            </w:r>
          </w:p>
        </w:tc>
      </w:tr>
      <w:tr w:rsidR="00AD6DB6" w:rsidRPr="005D57C7">
        <w:tc>
          <w:tcPr>
            <w:tcW w:w="2240" w:type="dxa"/>
            <w:tcBorders>
              <w:top w:val="nil"/>
              <w:left w:val="nil"/>
              <w:bottom w:val="nil"/>
              <w:right w:val="nil"/>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Приватне акцiонерне товариство "СЛАВУТСЬКИЙ СОЛОДОВИЙ ЗАВОД"</w:t>
            </w:r>
          </w:p>
        </w:tc>
        <w:tc>
          <w:tcPr>
            <w:tcW w:w="1800" w:type="dxa"/>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00377733</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Звіт про власний капітал</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 2019 рік</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AD6DB6" w:rsidRPr="005D57C7">
        <w:trPr>
          <w:gridBefore w:val="8"/>
          <w:wBefore w:w="11500" w:type="dxa"/>
          <w:trHeight w:val="280"/>
        </w:trPr>
        <w:tc>
          <w:tcPr>
            <w:tcW w:w="1800" w:type="dxa"/>
            <w:gridSpan w:val="2"/>
            <w:tcBorders>
              <w:top w:val="nil"/>
              <w:left w:val="nil"/>
              <w:bottom w:val="nil"/>
              <w:right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AD6DB6" w:rsidRPr="005D57C7" w:rsidRDefault="00AD6DB6">
            <w:pPr>
              <w:widowControl w:val="0"/>
              <w:autoSpaceDE w:val="0"/>
              <w:autoSpaceDN w:val="0"/>
              <w:adjustRightInd w:val="0"/>
              <w:spacing w:after="0" w:line="240" w:lineRule="auto"/>
              <w:jc w:val="right"/>
              <w:rPr>
                <w:rFonts w:ascii="Times New Roman CYR" w:hAnsi="Times New Roman CYR" w:cs="Times New Roman CYR"/>
              </w:rPr>
            </w:pPr>
            <w:r w:rsidRPr="005D57C7">
              <w:rPr>
                <w:rFonts w:ascii="Times New Roman CYR" w:hAnsi="Times New Roman CYR" w:cs="Times New Roman CYR"/>
              </w:rPr>
              <w:t>1801005</w:t>
            </w:r>
          </w:p>
        </w:tc>
      </w:tr>
      <w:tr w:rsidR="00AD6DB6" w:rsidRPr="005D57C7">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Всього</w:t>
            </w:r>
          </w:p>
        </w:tc>
      </w:tr>
      <w:tr w:rsidR="00AD6DB6" w:rsidRPr="005D57C7">
        <w:trPr>
          <w:trHeight w:val="200"/>
        </w:trPr>
        <w:tc>
          <w:tcPr>
            <w:tcW w:w="3050" w:type="dxa"/>
            <w:tcBorders>
              <w:top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rPr>
            </w:pPr>
            <w:r w:rsidRPr="005D57C7">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1 544</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433 520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441 240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Коригування: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1 544</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433 520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441 240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70 151</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70 151</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-125</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-125</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Розподіл прибутку: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Спрямування прибутку до </w:t>
            </w:r>
            <w:r w:rsidRPr="005D57C7">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Внески учасників: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Вилучення капіталу: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70 026</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70 026</w:t>
            </w:r>
          </w:p>
        </w:tc>
      </w:tr>
      <w:tr w:rsidR="00AD6DB6" w:rsidRPr="005D57C7">
        <w:trPr>
          <w:trHeight w:val="200"/>
        </w:trPr>
        <w:tc>
          <w:tcPr>
            <w:tcW w:w="3050" w:type="dxa"/>
            <w:tcBorders>
              <w:top w:val="single" w:sz="6" w:space="0" w:color="auto"/>
              <w:bottom w:val="single" w:sz="6" w:space="0" w:color="auto"/>
              <w:right w:val="single" w:sz="6" w:space="0" w:color="auto"/>
            </w:tcBorders>
            <w:vAlign w:val="center"/>
          </w:tcPr>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6 176</w:t>
            </w:r>
          </w:p>
        </w:tc>
        <w:tc>
          <w:tcPr>
            <w:tcW w:w="135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1 544</w:t>
            </w:r>
          </w:p>
        </w:tc>
        <w:tc>
          <w:tcPr>
            <w:tcW w:w="1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503 546</w:t>
            </w:r>
          </w:p>
        </w:tc>
        <w:tc>
          <w:tcPr>
            <w:tcW w:w="15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rPr>
            </w:pPr>
            <w:r w:rsidRPr="005D57C7">
              <w:rPr>
                <w:rFonts w:ascii="Times New Roman CYR" w:hAnsi="Times New Roman CYR" w:cs="Times New Roman CYR"/>
              </w:rPr>
              <w:t>511 266</w:t>
            </w: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Керівник</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Дубiна Микола Iванович</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pPr>
      <w:r w:rsidRPr="005D57C7">
        <w:rPr>
          <w:rFonts w:ascii="Times New Roman CYR" w:hAnsi="Times New Roman CYR" w:cs="Times New Roman CYR"/>
        </w:rPr>
        <w:t>Головний бухгалтер</w:t>
      </w:r>
      <w:r w:rsidRPr="005D57C7">
        <w:rPr>
          <w:rFonts w:ascii="Times New Roman CYR" w:hAnsi="Times New Roman CYR" w:cs="Times New Roman CYR"/>
        </w:rPr>
        <w:tab/>
      </w:r>
      <w:r w:rsidRPr="005D57C7">
        <w:rPr>
          <w:rFonts w:ascii="Times New Roman CYR" w:hAnsi="Times New Roman CYR" w:cs="Times New Roman CYR"/>
        </w:rPr>
        <w:tab/>
      </w:r>
      <w:r w:rsidRPr="005D57C7">
        <w:rPr>
          <w:rFonts w:ascii="Times New Roman CYR" w:hAnsi="Times New Roman CYR" w:cs="Times New Roman CYR"/>
        </w:rPr>
        <w:tab/>
        <w:t>Щур Тетяна Володимирiвна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sectPr w:rsidR="00AD6DB6" w:rsidRPr="005D57C7">
          <w:pgSz w:w="16838" w:h="11906" w:orient="landscape"/>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rPr>
        <w:sectPr w:rsidR="00AD6DB6" w:rsidRPr="005D57C7">
          <w:pgSz w:w="16838" w:h="11906" w:orient="landscape"/>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w:t>
      </w:r>
      <w:r w:rsidRPr="005D57C7">
        <w:rPr>
          <w:rFonts w:ascii="Times New Roman CYR" w:hAnsi="Times New Roman CYR" w:cs="Times New Roman CYR"/>
          <w:sz w:val="24"/>
          <w:szCs w:val="24"/>
        </w:rPr>
        <w:tab/>
        <w:t>Звiтуюче пiдприємство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w:t>
      </w:r>
      <w:r w:rsidRPr="005D57C7">
        <w:rPr>
          <w:rFonts w:ascii="Times New Roman CYR" w:hAnsi="Times New Roman CYR" w:cs="Times New Roman CYR"/>
          <w:sz w:val="24"/>
          <w:szCs w:val="24"/>
        </w:rPr>
        <w:tab/>
        <w:t>Органiзацiйна структура та дiяльнiсть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Приватне акцiонерне товариство "Славутський солодовий завод" (надалi - Товариство) створено згiдно iз законодавством України та було засновано 25 грудня 1989 року як державне пiдприємство. В 1996 роцi в результатi приватизацiї Товариство було реорганiзоване у Вiдкрите акцiонерне товариство, а в 2011 роцi воно було перейменоване в Публiчне акцiонерне товариство. В  2017 роцi Збори Акцiонерiв Товариства прийняли рiшення  про перетворення акцiонерного товариства з Публiчного на Приватне.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Основною дiяльнiстю Товариства є виробництво ячмiнного свiтлого пивоварного солоду. Максимальна виробнича потужнiсть Товариства складає 160 000 тонн солоду в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Товариство зареєстроване та фактично розташоване за адресою: 30068 Україна, Хмельницька обл., Славутський р-н., с. Крупець, вул. Богдана Хмельницького, 43.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w:t>
      </w:r>
      <w:r w:rsidRPr="005D57C7">
        <w:rPr>
          <w:rFonts w:ascii="Times New Roman CYR" w:hAnsi="Times New Roman CYR" w:cs="Times New Roman CYR"/>
          <w:sz w:val="24"/>
          <w:szCs w:val="24"/>
        </w:rPr>
        <w:tab/>
        <w:t>Умови здiйснення дiяльностi в Українi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Дiяльнiсть Товариства переважно здiйснюється в Українi. Полiтична й економiчна ситуацiя в Українi в останнi роки нестабiльна, їй притаманнi особливостi ринку, що розвивається. Внаслiдок цього, здiйснення дiяльностi в країнi пов'зане з ризиками, що є нетиповими для iнших країн.</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Збройний конфлiкт в окремих частинах Луганської та Донецької областей, що почався навеснi 2014 року, не закiнчений; частини Донецької та Луганської областей залишаються пiд контролем самопроголошених республiк, i українська влада в даний час не має можливостi повною мiрою забезпечити застосування українського законодавства на територiї даних областей. У березнi 2014 року ряд подiй в Криму призвiв до приєднання Республiки Крим до Росiйської Федерацiї, яке не було визнано Україною та багатьма iншими країнами. Дана подiя спричинила iстотне погiршення вiдносин мiж Україною i Росiйською Федерацiєю.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Пiсля економiчної кризи 2014-2015 рокiв українська економiка продемонструвала значне пожвавлення за останнi пару рокiв у виглядi уповiльнення темпiв iнфляцiї, стабiльного курсу обмiну гривнi, зростання ВВП i загального пожвавлення дiлової активностi.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2019 роцi набрав чинностi новий закон про валюту та валютнi операцiї. Новий закон скасував ряд обмежень, визначив новi принципи валютних операцiй, валютного регулювання та нагляду i привiв до значної лiбералiзацiї операцiй з iноземною валютою i руху капiталу. Зокрема, була скасована вимога про обов'язковий продаж надходжень в iноземнiй валютi на мiжбанкiвському ринку, а розрахунковий перiод для експортно-iмпортних операцiй в iноземнiй валютi був значно збiльшений. Також було скасовано всi обмеження щодо виведення валюти за кордон для виплати дивiдендiв.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Мiжнародний валютний фонд ("МВФ") продовжував надавати пiдтримку українському уряду в рамках чотирнадцятимiсячної програми Stand-By, затвердженої в груднi 2018 року. Iншi мiжнароднi фiнансовi установи також надавали останнiми роками значну технiчну пiдтримку з тим, щоб допомогти Українi реструктурувати зовнiшнiй борг i здiйснити рiзнi реформи, в тому числi реформу стосовно боротьби з корупцiєю, реформу в сферi корпоративного права, земельну реформу i поступову лiбералiзацiю енергетичного сектора.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2019 роцi пiсля президентських i парламентських виборiв було сформовано новий уряд, який ставить собi за мету продовжити реформування української економiки, стимулювати економiчне зростання та боротися з корупцiєю.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У вереснi 2019 року рейтинговi агентства S&amp;P та Fitch пiдвищили кредитний рейтинг України до рiвня В зi стабiльним та до рiвня В з позитивним прогнозом на майбутнє, вiдповiдно, який вiдображає покращення доступу до бюджетного i зовнiшнього фiнансування, досягнення макроекономiчної стабiльностi та зменшення державного боргу. Подальша стабiлiзацiя економiчної та полiтичної ситуацiї залежить великою мiрою вiд продовження проведення урядом </w:t>
      </w:r>
      <w:r w:rsidRPr="005D57C7">
        <w:rPr>
          <w:rFonts w:ascii="Times New Roman CYR" w:hAnsi="Times New Roman CYR" w:cs="Times New Roman CYR"/>
          <w:sz w:val="24"/>
          <w:szCs w:val="24"/>
        </w:rPr>
        <w:lastRenderedPageBreak/>
        <w:t>структурних реформ, продовження спiвробiтництва з МВФ та рефiнансування державного боргу, який пiдлягає погашенню в наступнi роки.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Хоча управлiнський персонал вважає, що вiн вживає належнi заходи на пiдтримку стабiльної дiяльностi Товариства, необхiднi за iснуючих обставин, подальша нестабiльнiсть умов здiйснення дiяльностi може спричинити негативний вплив на результати дiяльностi та фiнансовий стан Товариства, характер та наслiдки якого на поточний момент визначити неможливо. Ця фiнансова звiтнiсть вiдображає поточну оцiнку управлiнського персоналу щодо впливу умов здiйснення дiяльностi в Українi на операцiйну дiяльнiсть та фiнансовий стан Товариства. Майбутнi умови здiйснення дiяльностi можуть вiдрiзнятися вiд оцiнки управлiнського персоналу.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w:t>
      </w:r>
      <w:r w:rsidRPr="005D57C7">
        <w:rPr>
          <w:rFonts w:ascii="Times New Roman CYR" w:hAnsi="Times New Roman CYR" w:cs="Times New Roman CYR"/>
          <w:sz w:val="24"/>
          <w:szCs w:val="24"/>
        </w:rPr>
        <w:tab/>
        <w:t>Пiдтвердження вiдповiдностi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Ця фiнансова звiтнiсть складена згiдно з вимогами Мiжнародних стандартiв фiнансової звiтностi ("МСФЗ").</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w:t>
      </w:r>
      <w:r w:rsidRPr="005D57C7">
        <w:rPr>
          <w:rFonts w:ascii="Times New Roman CYR" w:hAnsi="Times New Roman CYR" w:cs="Times New Roman CYR"/>
          <w:sz w:val="24"/>
          <w:szCs w:val="24"/>
        </w:rPr>
        <w:tab/>
        <w:t>Функцiональна валюта та валюта подання звiтностi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Нацiональною валютою України є гривня, яка є функцiональною валютою Товариства i валютою, в якiй представлена фiнансова звiтнiсть. Вся фiнансова iнформацiя, що представлена в гривнях, округлена до тисяч (якщо не вказано iнше).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Гривня не є вiльноконвертованою валютою за межами України. Вiдповiдно, будь-яке перерахування сум в iноземнiй валютi у гривнi не повинно тлумачитися таким чином, що суми в iноземнiй валютi були, могли бути чи будуть у майбутньому вiльно конвертованi у гривнi за представленими курсами обмiну або за будь-якими iншими курсами обмiну.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w:t>
      </w:r>
      <w:r w:rsidRPr="005D57C7">
        <w:rPr>
          <w:rFonts w:ascii="Times New Roman CYR" w:hAnsi="Times New Roman CYR" w:cs="Times New Roman CYR"/>
          <w:sz w:val="24"/>
          <w:szCs w:val="24"/>
        </w:rPr>
        <w:tab/>
        <w:t>Використання оцiнок та суджень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Складання фiнансової звiтностi згiдно з МСФЗ вимагає вiд управлiнського персоналу формування суджень, оцiнок та припущень, якi впливають на застосування принципiв облiкової полiтики, на суми активiв та зобов'язань, доходiв та витрат, вiдображених у звiтностi, а також на розкриття iнформацiї про непередбаченi активи та зобов'язання. Фактичнi результати можуть вiдрiзнятися вiд цих оцiнок.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Оцiнки та припущення, на яких вони ?рунтуються, регулярно переглядаються. Результати перегляду облiкових оцiнок визнаються у перiодi, в якому вони переглядаються, а також у всiх наступних перiодах, на якi впливають такi оцiнки.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Iнформацiя про важливi судження, використанi при застосуваннi принципiв облiкової полiтики, висвiтлена у Примiтцi 21 (б)(ii) - оцiнка резерву пiд очiкуванi кредитнi збитки стосовно дебiторської заборгованостi.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w:t>
      </w:r>
      <w:r w:rsidRPr="005D57C7">
        <w:rPr>
          <w:rFonts w:ascii="Times New Roman CYR" w:hAnsi="Times New Roman CYR" w:cs="Times New Roman CYR"/>
          <w:sz w:val="24"/>
          <w:szCs w:val="24"/>
        </w:rPr>
        <w:tab/>
        <w:t>Змiни значущих облiкових полiтик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вперше застосувало МСФЗ 16 "Оренда" з 1 сiчня 2019 року. МСФЗ 16 запровадив єдину модель балансового облiку для орендарiв. В результатi, Товариство як орендар визнало активи у формi права користування, що являє собою право використовувати базовi активи, i зобов'язання з оренди, що являє собою обов'язок здiйснювати оренднi платежi. Правила облiку для орендодавцiв залишаються подiбними до попереднiх.</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застосувало МСФЗ 16 з використанням модифiкованого ретроспективного пiдходу, згiдно з яким кумулятивний ефект першого застосування визнається у складi нерозподiленого прибутку на 1 сiчня 2019 року Вiдповiдно, порiвняльна iнформацiя, представлена за 2018 рiк, не була перерахована, тобто вона подається в тому виглядi, в якому вона була подана ранiше згiдно з МСБО 17 та вiдповiдними тлумаченнями. Детальна iнформацiя про змiни в облiкових полiтиках розкрита нижче.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Визначення оренди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Ранiше Товариство визначало на момент укладення договору, чи договiр являв собою чи мiстив оренду вiдповiдно до КТМФЗ 4 "Визначення, чи мiстить угода оренду". Тепер Товариство оцiнює, чи договiр являє собою або мiстить оренду, виходячи з нового визначення оренди. Вiдповiдно до МСФЗ 16, договiр являє собою чи мiстить оренду, якщо договiр передає право контролювати користування iдентифiкованим активом протягом певного перiоду часу в обмiн на компенсацiю.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При переходi на МСФЗ 16 Товариство прийняло рiшення застосувати спрощення практичного характеру, що дозволяє не переглядати результати ранiше проведеної оцiнки операцiй з метою виявлення, чи вони є або мiстять оренду. Воно застосувало МСФЗ 16 тiльки до тих договорiв, якi були ранiше визначенi як договори оренди. Договори, що не були ранiше визначенi як оренда згiдно з МСБО 17 та КТМФЗ 4, не були переоцiненi на предмет того, чи вони являють собою або мiстять оренду. Отже, визначення оренди за МСФЗ 16 було застосоване тiльки до тих договорiв, якi були укладенi чи змiненi 1 сiчня 2019 року або пiзнiше.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як орендар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орендує невелику кiлькiсть активiв, якi представленi складами.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як орендар ранiше класифiкувало оренду як операцiйну оренду. Вiдповiдно до МСФЗ 16, Товариство визнає активи у формi права користування i зобов'язання з оренди за бiльшiстю договорiв оренди - тобто цi договори облiковуються на балансi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подає зобов'язання з оренди у статтi "Iншi довгостроковi зобов`язання" та "Поточна кредиторська заборгованiсть за: довгостроковими зобов'язаннями" залежно вiд їх строку погашення, а активи у формi права користування подаються у складi статтi "Основнi засоби".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Як орендодавець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Як орендодавець, Товариство надає в оренду офiснi примiщення. Товариство класифiкувало цi договори оренди як операцiйну оренду.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Принципи облiкової полiтики, що застосовуються Товариством як орендодавцем, не вiдрiзняються вiд тих, що передбаченi МСБО 17. Проте, якщо Товариство є промiжним орендодавцем, воно класифiкує оренду як суборенду з урахуванням активу у формi права користування, що виникає за основною орендою, а не з урахуванням базового активу.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Вiд Товариства не вимагається здiйснювати будь-якi коригування при переходi на МСФЗ 16 стосовно договорiв оренди, в яких воно дiє як орендодавець.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Перехiдний перiод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Ранiше Товариство класифiкувало оренду майна як операцiйну оренду вiдповiдно до МСБО 17. Сюди входять склади. Строк дiї договору оренди, як правило, становить 1 -3 роки. Товариство застосовувало широке розумiння економiчних факторiв та штрафiв для визначення строку оренди за договором оренди, у якому воно дiє як орендар.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У перехiдному перiодi за договорами оренди, класифiкованими як операцiйна оренда вiдповiдно до МСБО 17, зобов'язання з оренди та активи у формi права користування оцiнювалися за теперiшньою вартiстю орендних платежiв, що залишилися, дисконтованою на  величину ставки додаткових запозичень Товариства на 1 сiчня 2019 року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Вплив на фiнансову звiтнiсть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Вплив на перехiдний перiод</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При переходi на МСФЗ 16 Товариство визнало додатковi активи у формi права користування i додатковi зобов'язання з оренди на суму 16 582 тисяч гривень. При оцiнцi зобов'язань за договорами оренди, що ранiше класифiкувались як операцiйна оренда, Товариство дисконтувало оренднi платежi з використанням його ставки додаткових запозичень на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 сiчня 2019 р. Застосована середньозважена ставка становить 5.5%.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w:t>
      </w:r>
      <w:r w:rsidRPr="005D57C7">
        <w:rPr>
          <w:rFonts w:ascii="Times New Roman CYR" w:hAnsi="Times New Roman CYR" w:cs="Times New Roman CYR"/>
          <w:sz w:val="24"/>
          <w:szCs w:val="24"/>
        </w:rPr>
        <w:tab/>
        <w:t>Вплив за перiод</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 результатi початкового застосування МСФЗ 16 по вiдношенню до договорiв оренди, якi ранiше класифiкувались як операцiйна оренда, Товариство визнало активи у формi права користування на суму 5 986 тисяч гривень та зобов'язання з оренди на суму 5 259 тисяч гривень на 31 грудня 2019 року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Крiм того, по вiдношенню до цих договорiв оренди вiдповiдно до МСФЗ 16 Товариство визнало амортизацiю та процентнi витрати замiсть витрат на операцiйну оренду. Протягом року, що закiнчився 31 грудня 2019 року,  Товариство визнало вибуття активiв у формi права користування та зобов'язання з оренди на суму 5 730 тисяч гривень (Примiтка 15) i нарахувало амортизацiю на суму 4 866 тисяч гривень (Примiтка 15) i процентнi витрати за цими договорами оренди на суму 723 тисячi гривень (Примiтка 12).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6.</w:t>
      </w:r>
      <w:r w:rsidRPr="005D57C7">
        <w:rPr>
          <w:rFonts w:ascii="Times New Roman CYR" w:hAnsi="Times New Roman CYR" w:cs="Times New Roman CYR"/>
          <w:sz w:val="24"/>
          <w:szCs w:val="24"/>
        </w:rPr>
        <w:tab/>
        <w:t>Чистий дохiд вiд реалiзацiї продукцiї (товарiв, робiт, послуг)</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Чистий дохiд вiд реалiзацiї продукцiї (товарiв, робiт, послуг) - дохiд вiд договорiв з клiєнтами, за рiк, що закiнчився 31 грудня, представлений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Чистий дохiд вiд реалiзацiї готової продукцiї </w:t>
      </w:r>
      <w:r w:rsidRPr="005D57C7">
        <w:rPr>
          <w:rFonts w:ascii="Times New Roman CYR" w:hAnsi="Times New Roman CYR" w:cs="Times New Roman CYR"/>
          <w:sz w:val="24"/>
          <w:szCs w:val="24"/>
        </w:rPr>
        <w:tab/>
        <w:t>1 565 181</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1 456 646</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1 205 594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Чистий дохiд вiд реалiзацiї ячменю, пшеницi та вiдходiв i покупного солоду</w:t>
      </w:r>
      <w:r w:rsidRPr="005D57C7">
        <w:rPr>
          <w:rFonts w:ascii="Times New Roman CYR" w:hAnsi="Times New Roman CYR" w:cs="Times New Roman CYR"/>
          <w:sz w:val="24"/>
          <w:szCs w:val="24"/>
        </w:rPr>
        <w:tab/>
        <w:t>248 036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 176 317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Чистий дохiд вiд реалiзацiї робiт, послуг</w:t>
      </w:r>
      <w:r w:rsidRPr="005D57C7">
        <w:rPr>
          <w:rFonts w:ascii="Times New Roman CYR" w:hAnsi="Times New Roman CYR" w:cs="Times New Roman CYR"/>
          <w:sz w:val="24"/>
          <w:szCs w:val="24"/>
        </w:rPr>
        <w:tab/>
        <w:t>30 496</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13 899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1 843  713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1 646 862</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Станом на 31 грудня 2019 року у Товариства є зобов'язання здiйснити поставку продукцiї по контрактам на продаж у сумi 437 273 тисячi гривень (31 грудня 2018 року: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180 534 тисяч гривень).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7.</w:t>
      </w:r>
      <w:r w:rsidRPr="005D57C7">
        <w:rPr>
          <w:rFonts w:ascii="Times New Roman CYR" w:hAnsi="Times New Roman CYR" w:cs="Times New Roman CYR"/>
          <w:sz w:val="24"/>
          <w:szCs w:val="24"/>
        </w:rPr>
        <w:tab/>
        <w:t>Собiвартiсть реалiзованої продукцiї (товарiв, робiт, послуг)</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Собiвартiсть реалiзованої продукцiї (товарiв, робiт, послуг) за рiк, що закiнчився 31 грудня, представлена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Сировина i матерiали</w:t>
      </w:r>
      <w:r w:rsidRPr="005D57C7">
        <w:rPr>
          <w:rFonts w:ascii="Times New Roman CYR" w:hAnsi="Times New Roman CYR" w:cs="Times New Roman CYR"/>
          <w:sz w:val="24"/>
          <w:szCs w:val="24"/>
        </w:rPr>
        <w:tab/>
        <w:t>1 262 866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1 134 278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Собiвартiсть реалiзованих запасiв та наданих послуг</w:t>
      </w:r>
      <w:r w:rsidRPr="005D57C7">
        <w:rPr>
          <w:rFonts w:ascii="Times New Roman CYR" w:hAnsi="Times New Roman CYR" w:cs="Times New Roman CYR"/>
          <w:sz w:val="24"/>
          <w:szCs w:val="24"/>
        </w:rPr>
        <w:tab/>
        <w:t>192 338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141 883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Амортизацiя</w:t>
      </w:r>
      <w:r w:rsidRPr="005D57C7">
        <w:rPr>
          <w:rFonts w:ascii="Times New Roman CYR" w:hAnsi="Times New Roman CYR" w:cs="Times New Roman CYR"/>
          <w:sz w:val="24"/>
          <w:szCs w:val="24"/>
        </w:rPr>
        <w:tab/>
        <w:t>15 281</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15 873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Заробiтна плата та вiдрахування на соцiальнi заходи</w:t>
      </w:r>
      <w:r w:rsidRPr="005D57C7">
        <w:rPr>
          <w:rFonts w:ascii="Times New Roman CYR" w:hAnsi="Times New Roman CYR" w:cs="Times New Roman CYR"/>
          <w:sz w:val="24"/>
          <w:szCs w:val="24"/>
        </w:rPr>
        <w:tab/>
        <w:t>13 559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13 310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Iнше</w:t>
      </w:r>
      <w:r w:rsidRPr="005D57C7">
        <w:rPr>
          <w:rFonts w:ascii="Times New Roman CYR" w:hAnsi="Times New Roman CYR" w:cs="Times New Roman CYR"/>
          <w:sz w:val="24"/>
          <w:szCs w:val="24"/>
        </w:rPr>
        <w:tab/>
        <w:t>26 160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24 830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1 510 204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1 330 174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8.</w:t>
      </w:r>
      <w:r w:rsidRPr="005D57C7">
        <w:rPr>
          <w:rFonts w:ascii="Times New Roman CYR" w:hAnsi="Times New Roman CYR" w:cs="Times New Roman CYR"/>
          <w:sz w:val="24"/>
          <w:szCs w:val="24"/>
        </w:rPr>
        <w:tab/>
        <w:t>Iншi операцiйнi доходи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Iншi операцiйнi доходи за рiк, що закiнчився 31 грудня,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Перегляд нарахованого резерву претензiй</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3 350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3 704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Дохiд вiд операцiйної оренди активiв</w:t>
      </w:r>
      <w:r w:rsidRPr="005D57C7">
        <w:rPr>
          <w:rFonts w:ascii="Times New Roman CYR" w:hAnsi="Times New Roman CYR" w:cs="Times New Roman CYR"/>
          <w:sz w:val="24"/>
          <w:szCs w:val="24"/>
        </w:rPr>
        <w:tab/>
        <w:t>898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1 208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Одержанi вiдсотки на рахунках банку</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803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Одержанi штрафи</w:t>
      </w:r>
      <w:r w:rsidRPr="005D57C7">
        <w:rPr>
          <w:rFonts w:ascii="Times New Roman CYR" w:hAnsi="Times New Roman CYR" w:cs="Times New Roman CYR"/>
          <w:sz w:val="24"/>
          <w:szCs w:val="24"/>
        </w:rPr>
        <w:tab/>
        <w:t>12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Дохiд вiд сторнування резерву дооцiнки вартостi оренди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lastRenderedPageBreak/>
        <w:tab/>
      </w:r>
      <w:r w:rsidRPr="005D57C7">
        <w:rPr>
          <w:rFonts w:ascii="Times New Roman CYR" w:hAnsi="Times New Roman CYR" w:cs="Times New Roman CYR"/>
          <w:sz w:val="24"/>
          <w:szCs w:val="24"/>
        </w:rPr>
        <w:tab/>
        <w:t>4 031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Iнше</w:t>
      </w:r>
      <w:r w:rsidRPr="005D57C7">
        <w:rPr>
          <w:rFonts w:ascii="Times New Roman CYR" w:hAnsi="Times New Roman CYR" w:cs="Times New Roman CYR"/>
          <w:sz w:val="24"/>
          <w:szCs w:val="24"/>
        </w:rPr>
        <w:tab/>
        <w:t>1 208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406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5 534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10 159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9.</w:t>
      </w:r>
      <w:r w:rsidRPr="005D57C7">
        <w:rPr>
          <w:rFonts w:ascii="Times New Roman CYR" w:hAnsi="Times New Roman CYR" w:cs="Times New Roman CYR"/>
          <w:sz w:val="24"/>
          <w:szCs w:val="24"/>
        </w:rPr>
        <w:tab/>
        <w:t>Адмiнiстративнi витрати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Адмiнiстративнi витрати за рiк, що закiнчився 31 грудня,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Заробiтна плата та вiдрахування на соцiальнi заходи</w:t>
      </w:r>
      <w:r w:rsidRPr="005D57C7">
        <w:rPr>
          <w:rFonts w:ascii="Times New Roman CYR" w:hAnsi="Times New Roman CYR" w:cs="Times New Roman CYR"/>
          <w:sz w:val="24"/>
          <w:szCs w:val="24"/>
        </w:rPr>
        <w:tab/>
        <w:t>8 920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8 259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Професiйнi послуги </w:t>
      </w:r>
      <w:r w:rsidRPr="005D57C7">
        <w:rPr>
          <w:rFonts w:ascii="Times New Roman CYR" w:hAnsi="Times New Roman CYR" w:cs="Times New Roman CYR"/>
          <w:sz w:val="24"/>
          <w:szCs w:val="24"/>
        </w:rPr>
        <w:tab/>
        <w:t>8 911</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7 548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Послуги на обслуговування та ремонти</w:t>
      </w:r>
      <w:r w:rsidRPr="005D57C7">
        <w:rPr>
          <w:rFonts w:ascii="Times New Roman CYR" w:hAnsi="Times New Roman CYR" w:cs="Times New Roman CYR"/>
          <w:sz w:val="24"/>
          <w:szCs w:val="24"/>
        </w:rPr>
        <w:tab/>
        <w:t>1 058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1 138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Матерiальнi витрати</w:t>
      </w:r>
      <w:r w:rsidRPr="005D57C7">
        <w:rPr>
          <w:rFonts w:ascii="Times New Roman CYR" w:hAnsi="Times New Roman CYR" w:cs="Times New Roman CYR"/>
          <w:sz w:val="24"/>
          <w:szCs w:val="24"/>
        </w:rPr>
        <w:tab/>
        <w:t>932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1 008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Амортизацiя</w:t>
      </w:r>
      <w:r w:rsidRPr="005D57C7">
        <w:rPr>
          <w:rFonts w:ascii="Times New Roman CYR" w:hAnsi="Times New Roman CYR" w:cs="Times New Roman CYR"/>
          <w:sz w:val="24"/>
          <w:szCs w:val="24"/>
        </w:rPr>
        <w:tab/>
        <w:t>917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552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Податки</w:t>
      </w:r>
      <w:r w:rsidRPr="005D57C7">
        <w:rPr>
          <w:rFonts w:ascii="Times New Roman CYR" w:hAnsi="Times New Roman CYR" w:cs="Times New Roman CYR"/>
          <w:sz w:val="24"/>
          <w:szCs w:val="24"/>
        </w:rPr>
        <w:tab/>
        <w:t>856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401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Банкiвськi комiсiї</w:t>
      </w:r>
      <w:r w:rsidRPr="005D57C7">
        <w:rPr>
          <w:rFonts w:ascii="Times New Roman CYR" w:hAnsi="Times New Roman CYR" w:cs="Times New Roman CYR"/>
          <w:sz w:val="24"/>
          <w:szCs w:val="24"/>
        </w:rPr>
        <w:tab/>
        <w:t>605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728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Благодiйнiсть та фiнансова допомога</w:t>
      </w:r>
      <w:r w:rsidRPr="005D57C7">
        <w:rPr>
          <w:rFonts w:ascii="Times New Roman CYR" w:hAnsi="Times New Roman CYR" w:cs="Times New Roman CYR"/>
          <w:sz w:val="24"/>
          <w:szCs w:val="24"/>
        </w:rPr>
        <w:tab/>
        <w:t>433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363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Послуги зв'язку</w:t>
      </w:r>
      <w:r w:rsidRPr="005D57C7">
        <w:rPr>
          <w:rFonts w:ascii="Times New Roman CYR" w:hAnsi="Times New Roman CYR" w:cs="Times New Roman CYR"/>
          <w:sz w:val="24"/>
          <w:szCs w:val="24"/>
        </w:rPr>
        <w:tab/>
        <w:t>162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216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Iнше</w:t>
      </w:r>
      <w:r w:rsidRPr="005D57C7">
        <w:rPr>
          <w:rFonts w:ascii="Times New Roman CYR" w:hAnsi="Times New Roman CYR" w:cs="Times New Roman CYR"/>
          <w:sz w:val="24"/>
          <w:szCs w:val="24"/>
        </w:rPr>
        <w:tab/>
        <w:t>1 084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901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23 878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21 114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10.</w:t>
      </w:r>
      <w:r w:rsidRPr="005D57C7">
        <w:rPr>
          <w:rFonts w:ascii="Times New Roman CYR" w:hAnsi="Times New Roman CYR" w:cs="Times New Roman CYR"/>
          <w:sz w:val="24"/>
          <w:szCs w:val="24"/>
        </w:rPr>
        <w:tab/>
        <w:t>Витрати на збут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на збут за рiк, що закiнчився 31 грудня,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Транспортнi витрати</w:t>
      </w:r>
      <w:r w:rsidRPr="005D57C7">
        <w:rPr>
          <w:rFonts w:ascii="Times New Roman CYR" w:hAnsi="Times New Roman CYR" w:cs="Times New Roman CYR"/>
          <w:sz w:val="24"/>
          <w:szCs w:val="24"/>
        </w:rPr>
        <w:tab/>
        <w:t>121 112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99 426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Амортизацiя активiв з правом використання</w:t>
      </w:r>
      <w:r w:rsidRPr="005D57C7">
        <w:rPr>
          <w:rFonts w:ascii="Times New Roman CYR" w:hAnsi="Times New Roman CYR" w:cs="Times New Roman CYR"/>
          <w:sz w:val="24"/>
          <w:szCs w:val="24"/>
        </w:rPr>
        <w:tab/>
        <w:t>4 866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Заробiтна плата та вiдрахування на соцiальнi заходи</w:t>
      </w:r>
      <w:r w:rsidRPr="005D57C7">
        <w:rPr>
          <w:rFonts w:ascii="Times New Roman CYR" w:hAnsi="Times New Roman CYR" w:cs="Times New Roman CYR"/>
          <w:sz w:val="24"/>
          <w:szCs w:val="24"/>
        </w:rPr>
        <w:tab/>
        <w:t>3 539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3 085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Матерiальнi витрати</w:t>
      </w:r>
      <w:r w:rsidRPr="005D57C7">
        <w:rPr>
          <w:rFonts w:ascii="Times New Roman CYR" w:hAnsi="Times New Roman CYR" w:cs="Times New Roman CYR"/>
          <w:sz w:val="24"/>
          <w:szCs w:val="24"/>
        </w:rPr>
        <w:tab/>
        <w:t>1 436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1 134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Амортизацiя</w:t>
      </w:r>
      <w:r w:rsidRPr="005D57C7">
        <w:rPr>
          <w:rFonts w:ascii="Times New Roman CYR" w:hAnsi="Times New Roman CYR" w:cs="Times New Roman CYR"/>
          <w:sz w:val="24"/>
          <w:szCs w:val="24"/>
        </w:rPr>
        <w:tab/>
        <w:t>284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288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Оренда логiстичних складiв</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5 840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Iнше</w:t>
      </w:r>
      <w:r w:rsidRPr="005D57C7">
        <w:rPr>
          <w:rFonts w:ascii="Times New Roman CYR" w:hAnsi="Times New Roman CYR" w:cs="Times New Roman CYR"/>
          <w:sz w:val="24"/>
          <w:szCs w:val="24"/>
        </w:rPr>
        <w:tab/>
        <w:t>1 599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1 385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132 836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111 158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11.</w:t>
      </w:r>
      <w:r w:rsidRPr="005D57C7">
        <w:rPr>
          <w:rFonts w:ascii="Times New Roman CYR" w:hAnsi="Times New Roman CYR" w:cs="Times New Roman CYR"/>
          <w:sz w:val="24"/>
          <w:szCs w:val="24"/>
        </w:rPr>
        <w:tab/>
        <w:t>Iншi операцiйнi витрати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Iншi операцiйнi витрати за рiк, що закiнчився 31 грудня,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Сумнiвнi та безнадiйнi борги (нарахований резерв та списання безнадiйної заборгованостi)</w:t>
      </w:r>
      <w:r w:rsidRPr="005D57C7">
        <w:rPr>
          <w:rFonts w:ascii="Times New Roman CYR" w:hAnsi="Times New Roman CYR" w:cs="Times New Roman CYR"/>
          <w:sz w:val="24"/>
          <w:szCs w:val="24"/>
        </w:rPr>
        <w:tab/>
        <w:t>4 369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242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Амортизацiя переданих в оренду основних засобiв</w:t>
      </w:r>
      <w:r w:rsidRPr="005D57C7">
        <w:rPr>
          <w:rFonts w:ascii="Times New Roman CYR" w:hAnsi="Times New Roman CYR" w:cs="Times New Roman CYR"/>
          <w:sz w:val="24"/>
          <w:szCs w:val="24"/>
        </w:rPr>
        <w:tab/>
        <w:t>145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113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Штрафи та пенi сплаченi</w:t>
      </w:r>
      <w:r w:rsidRPr="005D57C7">
        <w:rPr>
          <w:rFonts w:ascii="Times New Roman CYR" w:hAnsi="Times New Roman CYR" w:cs="Times New Roman CYR"/>
          <w:sz w:val="24"/>
          <w:szCs w:val="24"/>
        </w:rPr>
        <w:tab/>
        <w:t>101</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672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Резерв врегулювання претензiй</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3 350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Iнше</w:t>
      </w:r>
      <w:r w:rsidRPr="005D57C7">
        <w:rPr>
          <w:rFonts w:ascii="Times New Roman CYR" w:hAnsi="Times New Roman CYR" w:cs="Times New Roman CYR"/>
          <w:sz w:val="24"/>
          <w:szCs w:val="24"/>
        </w:rPr>
        <w:tab/>
        <w:t xml:space="preserve">1 449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263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6 064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4 640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2019 роцi Товариство сторнувало резерв врегулювання претензiй на суму 3 350 тисяч гривень. Дохiд вiд сторнування резерву вiдображено у iнших операцiйних доходах (Примiтка 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12.</w:t>
      </w:r>
      <w:r w:rsidRPr="005D57C7">
        <w:rPr>
          <w:rFonts w:ascii="Times New Roman CYR" w:hAnsi="Times New Roman CYR" w:cs="Times New Roman CYR"/>
          <w:sz w:val="24"/>
          <w:szCs w:val="24"/>
        </w:rPr>
        <w:tab/>
        <w:t>Фiнансовi витрати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Фiнансовi витрати за рiк, що закiнчився 31 грудня,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Витрати на виплату вiдсоткiв по банкiвських кредитах</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81 260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57 698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Витрати на платежi по гарантiям та комiсiї</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5 867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5 404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Фiнансовi витрати з орендних зобов"язань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723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Вiдсотки по актуарному розрахунку довгострокової пенсiйної програми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478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414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Витрати на виплату вiдсоткiв по кредитах, отриманих вiд пов'язаних сторiн</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456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88 373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63 972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13.</w:t>
      </w:r>
      <w:r w:rsidRPr="005D57C7">
        <w:rPr>
          <w:rFonts w:ascii="Times New Roman CYR" w:hAnsi="Times New Roman CYR" w:cs="Times New Roman CYR"/>
          <w:sz w:val="24"/>
          <w:szCs w:val="24"/>
        </w:rPr>
        <w:tab/>
        <w:t>Витрати на персонал</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на персонал за рiк, що закiнчився 31 грудня,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Заробiтна плата</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21 319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20 233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Нарахування в фонди соцiального забезпечення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4 727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4 421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26 046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24 654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14.</w:t>
      </w:r>
      <w:r w:rsidRPr="005D57C7">
        <w:rPr>
          <w:rFonts w:ascii="Times New Roman CYR" w:hAnsi="Times New Roman CYR" w:cs="Times New Roman CYR"/>
          <w:sz w:val="24"/>
          <w:szCs w:val="24"/>
        </w:rPr>
        <w:tab/>
        <w:t>Витрати з податку на прибуток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На 31 грудня 2019 року та 2018 року установлена законодавством ставка оподаткування Товариства становить 18%.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з податку на прибуток за рiк, що закiнчився 31 грудня,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з поточного податку</w:t>
      </w:r>
      <w:r w:rsidRPr="005D57C7">
        <w:rPr>
          <w:rFonts w:ascii="Times New Roman CYR" w:hAnsi="Times New Roman CYR" w:cs="Times New Roman CYR"/>
          <w:sz w:val="24"/>
          <w:szCs w:val="24"/>
        </w:rPr>
        <w:tab/>
        <w:t>24 777</w:t>
      </w:r>
      <w:r w:rsidRPr="005D57C7">
        <w:rPr>
          <w:rFonts w:ascii="Times New Roman CYR" w:hAnsi="Times New Roman CYR" w:cs="Times New Roman CYR"/>
          <w:sz w:val="24"/>
          <w:szCs w:val="24"/>
        </w:rPr>
        <w:tab/>
        <w:t>23 547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Уточнення податку за 2017 рiк</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(Вигода) витрати з вiдстроченого податку</w:t>
      </w:r>
      <w:r w:rsidRPr="005D57C7">
        <w:rPr>
          <w:rFonts w:ascii="Times New Roman CYR" w:hAnsi="Times New Roman CYR" w:cs="Times New Roman CYR"/>
          <w:sz w:val="24"/>
          <w:szCs w:val="24"/>
        </w:rPr>
        <w:tab/>
        <w:t>(5 156)</w:t>
      </w:r>
      <w:r w:rsidRPr="005D57C7">
        <w:rPr>
          <w:rFonts w:ascii="Times New Roman CYR" w:hAnsi="Times New Roman CYR" w:cs="Times New Roman CYR"/>
          <w:sz w:val="24"/>
          <w:szCs w:val="24"/>
        </w:rPr>
        <w:tab/>
        <w:t>345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Усього витрати з податку на прибуток </w:t>
      </w:r>
      <w:r w:rsidRPr="005D57C7">
        <w:rPr>
          <w:rFonts w:ascii="Times New Roman CYR" w:hAnsi="Times New Roman CYR" w:cs="Times New Roman CYR"/>
          <w:sz w:val="24"/>
          <w:szCs w:val="24"/>
        </w:rPr>
        <w:tab/>
        <w:t>19 621</w:t>
      </w:r>
      <w:r w:rsidRPr="005D57C7">
        <w:rPr>
          <w:rFonts w:ascii="Times New Roman CYR" w:hAnsi="Times New Roman CYR" w:cs="Times New Roman CYR"/>
          <w:sz w:val="24"/>
          <w:szCs w:val="24"/>
        </w:rPr>
        <w:tab/>
        <w:t>23 897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w:t>
      </w:r>
      <w:r w:rsidRPr="005D57C7">
        <w:rPr>
          <w:rFonts w:ascii="Times New Roman CYR" w:hAnsi="Times New Roman CYR" w:cs="Times New Roman CYR"/>
          <w:sz w:val="24"/>
          <w:szCs w:val="24"/>
        </w:rPr>
        <w:tab/>
        <w:t>Узгодження дiючої ставки оподаткування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Рiзниця мiж загальною очiкуваною сумою витрат з податку на прибуток за рiк, що закiнчився 31 грудня, розрахованою iз застосуванням дiючої ставки податку на прибуток до прибутку до оподаткування, i фактичною сумою витрат з податку на прибуток, представлена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                                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Сума</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Процент</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  Сума</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Процент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Прибуток до оподаткування</w:t>
      </w:r>
      <w:r w:rsidRPr="005D57C7">
        <w:rPr>
          <w:rFonts w:ascii="Times New Roman CYR" w:hAnsi="Times New Roman CYR" w:cs="Times New Roman CYR"/>
          <w:sz w:val="24"/>
          <w:szCs w:val="24"/>
        </w:rPr>
        <w:tab/>
        <w:t>89 772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100%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131 577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100%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Витрати з податку на прибуток iз застосуванням дiючої ставки</w:t>
      </w:r>
      <w:r w:rsidRPr="005D57C7">
        <w:rPr>
          <w:rFonts w:ascii="Times New Roman CYR" w:hAnsi="Times New Roman CYR" w:cs="Times New Roman CYR"/>
          <w:sz w:val="24"/>
          <w:szCs w:val="24"/>
        </w:rPr>
        <w:tab/>
        <w:t>16 159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18.0%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23 684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18.0%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з нарахування податкiв вiдповiдно до трансферного цiноутворення*</w:t>
      </w:r>
      <w:r w:rsidRPr="005D57C7">
        <w:rPr>
          <w:rFonts w:ascii="Times New Roman CYR" w:hAnsi="Times New Roman CYR" w:cs="Times New Roman CYR"/>
          <w:sz w:val="24"/>
          <w:szCs w:val="24"/>
        </w:rPr>
        <w:tab/>
        <w:t>2 495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2.78%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Статтi, що не вiдносяться на оподатковуванi витрати</w:t>
      </w:r>
      <w:r w:rsidRPr="005D57C7">
        <w:rPr>
          <w:rFonts w:ascii="Times New Roman CYR" w:hAnsi="Times New Roman CYR" w:cs="Times New Roman CYR"/>
          <w:sz w:val="24"/>
          <w:szCs w:val="24"/>
        </w:rPr>
        <w:tab/>
        <w:t>967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1.08%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213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0.2%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Витрати з податку на прибуток </w:t>
      </w:r>
      <w:r w:rsidRPr="005D57C7">
        <w:rPr>
          <w:rFonts w:ascii="Times New Roman CYR" w:hAnsi="Times New Roman CYR" w:cs="Times New Roman CYR"/>
          <w:sz w:val="24"/>
          <w:szCs w:val="24"/>
        </w:rPr>
        <w:tab/>
        <w:t>19 621</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23 897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18.2%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 протягом року, що закiнчився 31 грудня 2019 року Товариство донарахувало суму контрольованих операцiй у сумi 13 860 тисяч гривень i нарахувало додаткового податку у сумi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2 495 тис. грн.</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w:t>
      </w:r>
      <w:r w:rsidRPr="005D57C7">
        <w:rPr>
          <w:rFonts w:ascii="Times New Roman CYR" w:hAnsi="Times New Roman CYR" w:cs="Times New Roman CYR"/>
          <w:sz w:val="24"/>
          <w:szCs w:val="24"/>
        </w:rPr>
        <w:tab/>
        <w:t xml:space="preserve">Визнанi вiдстроченi податковi активи та зобов'язання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Вiдстроченi податковi активи та зобов'язання вiдносяться до таких статей:</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Активи</w:t>
      </w:r>
      <w:r w:rsidRPr="005D57C7">
        <w:rPr>
          <w:rFonts w:ascii="Times New Roman CYR" w:hAnsi="Times New Roman CYR" w:cs="Times New Roman CYR"/>
          <w:sz w:val="24"/>
          <w:szCs w:val="24"/>
        </w:rPr>
        <w:tab/>
        <w:t>Зобов'язання</w:t>
      </w:r>
      <w:r w:rsidRPr="005D57C7">
        <w:rPr>
          <w:rFonts w:ascii="Times New Roman CYR" w:hAnsi="Times New Roman CYR" w:cs="Times New Roman CYR"/>
          <w:sz w:val="24"/>
          <w:szCs w:val="24"/>
        </w:rPr>
        <w:tab/>
        <w:t>Чиста сума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31 грудня 2019 р.</w:t>
      </w:r>
      <w:r w:rsidRPr="005D57C7">
        <w:rPr>
          <w:rFonts w:ascii="Times New Roman CYR" w:hAnsi="Times New Roman CYR" w:cs="Times New Roman CYR"/>
          <w:sz w:val="24"/>
          <w:szCs w:val="24"/>
        </w:rPr>
        <w:tab/>
        <w:t>31 грудня 2018 р.</w:t>
      </w:r>
      <w:r w:rsidRPr="005D57C7">
        <w:rPr>
          <w:rFonts w:ascii="Times New Roman CYR" w:hAnsi="Times New Roman CYR" w:cs="Times New Roman CYR"/>
          <w:sz w:val="24"/>
          <w:szCs w:val="24"/>
        </w:rPr>
        <w:tab/>
        <w:t>31 грудня 2019 р.</w:t>
      </w:r>
      <w:r w:rsidRPr="005D57C7">
        <w:rPr>
          <w:rFonts w:ascii="Times New Roman CYR" w:hAnsi="Times New Roman CYR" w:cs="Times New Roman CYR"/>
          <w:sz w:val="24"/>
          <w:szCs w:val="24"/>
        </w:rPr>
        <w:tab/>
        <w:t>31 грудня 2018 р.</w:t>
      </w:r>
      <w:r w:rsidRPr="005D57C7">
        <w:rPr>
          <w:rFonts w:ascii="Times New Roman CYR" w:hAnsi="Times New Roman CYR" w:cs="Times New Roman CYR"/>
          <w:sz w:val="24"/>
          <w:szCs w:val="24"/>
        </w:rPr>
        <w:tab/>
        <w:t>31 грудня 2019 р.</w:t>
      </w:r>
      <w:r w:rsidRPr="005D57C7">
        <w:rPr>
          <w:rFonts w:ascii="Times New Roman CYR" w:hAnsi="Times New Roman CYR" w:cs="Times New Roman CYR"/>
          <w:sz w:val="24"/>
          <w:szCs w:val="24"/>
        </w:rPr>
        <w:tab/>
        <w:t>31 грудня 2018 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Основнi засоби</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(570)</w:t>
      </w:r>
      <w:r w:rsidRPr="005D57C7">
        <w:rPr>
          <w:rFonts w:ascii="Times New Roman CYR" w:hAnsi="Times New Roman CYR" w:cs="Times New Roman CYR"/>
          <w:sz w:val="24"/>
          <w:szCs w:val="24"/>
        </w:rPr>
        <w:tab/>
        <w:t>(662)</w:t>
      </w:r>
      <w:r w:rsidRPr="005D57C7">
        <w:rPr>
          <w:rFonts w:ascii="Times New Roman CYR" w:hAnsi="Times New Roman CYR" w:cs="Times New Roman CYR"/>
          <w:sz w:val="24"/>
          <w:szCs w:val="24"/>
        </w:rPr>
        <w:tab/>
        <w:t>(570)</w:t>
      </w:r>
      <w:r w:rsidRPr="005D57C7">
        <w:rPr>
          <w:rFonts w:ascii="Times New Roman CYR" w:hAnsi="Times New Roman CYR" w:cs="Times New Roman CYR"/>
          <w:sz w:val="24"/>
          <w:szCs w:val="24"/>
        </w:rPr>
        <w:tab/>
        <w:t>(662)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Забезпечення</w:t>
      </w:r>
      <w:r w:rsidRPr="005D57C7">
        <w:rPr>
          <w:rFonts w:ascii="Times New Roman CYR" w:hAnsi="Times New Roman CYR" w:cs="Times New Roman CYR"/>
          <w:sz w:val="24"/>
          <w:szCs w:val="24"/>
        </w:rPr>
        <w:tab/>
        <w:t>612</w:t>
      </w:r>
      <w:r w:rsidRPr="005D57C7">
        <w:rPr>
          <w:rFonts w:ascii="Times New Roman CYR" w:hAnsi="Times New Roman CYR" w:cs="Times New Roman CYR"/>
          <w:sz w:val="24"/>
          <w:szCs w:val="24"/>
        </w:rPr>
        <w:tab/>
        <w:t>2 006</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612</w:t>
      </w:r>
      <w:r w:rsidRPr="005D57C7">
        <w:rPr>
          <w:rFonts w:ascii="Times New Roman CYR" w:hAnsi="Times New Roman CYR" w:cs="Times New Roman CYR"/>
          <w:sz w:val="24"/>
          <w:szCs w:val="24"/>
        </w:rPr>
        <w:tab/>
        <w:t>2 006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Дебiторська заборгованiсть за продукцiю, товари, роботи i послуги</w:t>
      </w:r>
      <w:r w:rsidRPr="005D57C7">
        <w:rPr>
          <w:rFonts w:ascii="Times New Roman CYR" w:hAnsi="Times New Roman CYR" w:cs="Times New Roman CYR"/>
          <w:sz w:val="24"/>
          <w:szCs w:val="24"/>
        </w:rPr>
        <w:tab/>
        <w:t>6 458</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6 458</w:t>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Вiдстроченi податковi активи (зобов'язання)</w:t>
      </w:r>
      <w:r w:rsidRPr="005D57C7">
        <w:rPr>
          <w:rFonts w:ascii="Times New Roman CYR" w:hAnsi="Times New Roman CYR" w:cs="Times New Roman CYR"/>
          <w:sz w:val="24"/>
          <w:szCs w:val="24"/>
        </w:rPr>
        <w:tab/>
        <w:t>7 070</w:t>
      </w:r>
      <w:r w:rsidRPr="005D57C7">
        <w:rPr>
          <w:rFonts w:ascii="Times New Roman CYR" w:hAnsi="Times New Roman CYR" w:cs="Times New Roman CYR"/>
          <w:sz w:val="24"/>
          <w:szCs w:val="24"/>
        </w:rPr>
        <w:tab/>
        <w:t>2 006</w:t>
      </w:r>
      <w:r w:rsidRPr="005D57C7">
        <w:rPr>
          <w:rFonts w:ascii="Times New Roman CYR" w:hAnsi="Times New Roman CYR" w:cs="Times New Roman CYR"/>
          <w:sz w:val="24"/>
          <w:szCs w:val="24"/>
        </w:rPr>
        <w:tab/>
        <w:t>(570)</w:t>
      </w:r>
      <w:r w:rsidRPr="005D57C7">
        <w:rPr>
          <w:rFonts w:ascii="Times New Roman CYR" w:hAnsi="Times New Roman CYR" w:cs="Times New Roman CYR"/>
          <w:sz w:val="24"/>
          <w:szCs w:val="24"/>
        </w:rPr>
        <w:tab/>
        <w:t>(662)</w:t>
      </w:r>
      <w:r w:rsidRPr="005D57C7">
        <w:rPr>
          <w:rFonts w:ascii="Times New Roman CYR" w:hAnsi="Times New Roman CYR" w:cs="Times New Roman CYR"/>
          <w:sz w:val="24"/>
          <w:szCs w:val="24"/>
        </w:rPr>
        <w:tab/>
        <w:t>6 500</w:t>
      </w:r>
      <w:r w:rsidRPr="005D57C7">
        <w:rPr>
          <w:rFonts w:ascii="Times New Roman CYR" w:hAnsi="Times New Roman CYR" w:cs="Times New Roman CYR"/>
          <w:sz w:val="24"/>
          <w:szCs w:val="24"/>
        </w:rPr>
        <w:tab/>
        <w:t>1 344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Змiна вiдстроченого податку за рiк визнана у прибутках та збитках.</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15.</w:t>
      </w:r>
      <w:r w:rsidRPr="005D57C7">
        <w:rPr>
          <w:rFonts w:ascii="Times New Roman CYR" w:hAnsi="Times New Roman CYR" w:cs="Times New Roman CYR"/>
          <w:sz w:val="24"/>
          <w:szCs w:val="24"/>
        </w:rPr>
        <w:tab/>
        <w:t>Основнi засоби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Рух основних засобiв та незавершених капiтальних iнвестицiй за рiк, що закiнчився 31 грудня 2019 р., представлений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Земельнi дiлянки</w:t>
      </w:r>
      <w:r w:rsidRPr="005D57C7">
        <w:rPr>
          <w:rFonts w:ascii="Times New Roman CYR" w:hAnsi="Times New Roman CYR" w:cs="Times New Roman CYR"/>
          <w:sz w:val="24"/>
          <w:szCs w:val="24"/>
        </w:rPr>
        <w:tab/>
        <w:t>Будiвлi i споруди</w:t>
      </w:r>
      <w:r w:rsidRPr="005D57C7">
        <w:rPr>
          <w:rFonts w:ascii="Times New Roman CYR" w:hAnsi="Times New Roman CYR" w:cs="Times New Roman CYR"/>
          <w:sz w:val="24"/>
          <w:szCs w:val="24"/>
        </w:rPr>
        <w:tab/>
        <w:t>Машини та обладнання</w:t>
      </w:r>
      <w:r w:rsidRPr="005D57C7">
        <w:rPr>
          <w:rFonts w:ascii="Times New Roman CYR" w:hAnsi="Times New Roman CYR" w:cs="Times New Roman CYR"/>
          <w:sz w:val="24"/>
          <w:szCs w:val="24"/>
        </w:rPr>
        <w:tab/>
        <w:t xml:space="preserve">Транспортнi засоби </w:t>
      </w:r>
      <w:r w:rsidRPr="005D57C7">
        <w:rPr>
          <w:rFonts w:ascii="Times New Roman CYR" w:hAnsi="Times New Roman CYR" w:cs="Times New Roman CYR"/>
          <w:sz w:val="24"/>
          <w:szCs w:val="24"/>
        </w:rPr>
        <w:tab/>
        <w:t>Iнструменти, прилади та iнвентар</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Активи з правом використання</w:t>
      </w:r>
      <w:r w:rsidRPr="005D57C7">
        <w:rPr>
          <w:rFonts w:ascii="Times New Roman CYR" w:hAnsi="Times New Roman CYR" w:cs="Times New Roman CYR"/>
          <w:sz w:val="24"/>
          <w:szCs w:val="24"/>
        </w:rPr>
        <w:tab/>
        <w:t>Незавершенi капiтальнi iнвестицiї</w:t>
      </w:r>
      <w:r w:rsidRPr="005D57C7">
        <w:rPr>
          <w:rFonts w:ascii="Times New Roman CYR" w:hAnsi="Times New Roman CYR" w:cs="Times New Roman CYR"/>
          <w:sz w:val="24"/>
          <w:szCs w:val="24"/>
        </w:rPr>
        <w:tab/>
        <w:t>Усього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Вартiсть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2018 р.</w:t>
      </w:r>
      <w:r w:rsidRPr="005D57C7">
        <w:rPr>
          <w:rFonts w:ascii="Times New Roman CYR" w:hAnsi="Times New Roman CYR" w:cs="Times New Roman CYR"/>
          <w:sz w:val="24"/>
          <w:szCs w:val="24"/>
        </w:rPr>
        <w:tab/>
        <w:t>774</w:t>
      </w:r>
      <w:r w:rsidRPr="005D57C7">
        <w:rPr>
          <w:rFonts w:ascii="Times New Roman CYR" w:hAnsi="Times New Roman CYR" w:cs="Times New Roman CYR"/>
          <w:sz w:val="24"/>
          <w:szCs w:val="24"/>
        </w:rPr>
        <w:tab/>
        <w:t>163 261</w:t>
      </w:r>
      <w:r w:rsidRPr="005D57C7">
        <w:rPr>
          <w:rFonts w:ascii="Times New Roman CYR" w:hAnsi="Times New Roman CYR" w:cs="Times New Roman CYR"/>
          <w:sz w:val="24"/>
          <w:szCs w:val="24"/>
        </w:rPr>
        <w:tab/>
        <w:t>161 173</w:t>
      </w:r>
      <w:r w:rsidRPr="005D57C7">
        <w:rPr>
          <w:rFonts w:ascii="Times New Roman CYR" w:hAnsi="Times New Roman CYR" w:cs="Times New Roman CYR"/>
          <w:sz w:val="24"/>
          <w:szCs w:val="24"/>
        </w:rPr>
        <w:tab/>
        <w:t>3 323</w:t>
      </w:r>
      <w:r w:rsidRPr="005D57C7">
        <w:rPr>
          <w:rFonts w:ascii="Times New Roman CYR" w:hAnsi="Times New Roman CYR" w:cs="Times New Roman CYR"/>
          <w:sz w:val="24"/>
          <w:szCs w:val="24"/>
        </w:rPr>
        <w:tab/>
        <w:t>5 294</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2 880</w:t>
      </w:r>
      <w:r w:rsidRPr="005D57C7">
        <w:rPr>
          <w:rFonts w:ascii="Times New Roman CYR" w:hAnsi="Times New Roman CYR" w:cs="Times New Roman CYR"/>
          <w:sz w:val="24"/>
          <w:szCs w:val="24"/>
        </w:rPr>
        <w:tab/>
        <w:t>336 705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Ефект застосування МСФЗ 16</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16 582</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16 582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Надходження</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1 106</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644</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20 024</w:t>
      </w:r>
      <w:r w:rsidRPr="005D57C7">
        <w:rPr>
          <w:rFonts w:ascii="Times New Roman CYR" w:hAnsi="Times New Roman CYR" w:cs="Times New Roman CYR"/>
          <w:sz w:val="24"/>
          <w:szCs w:val="24"/>
        </w:rPr>
        <w:tab/>
        <w:t>21 774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Передачi</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10 112</w:t>
      </w:r>
      <w:r w:rsidRPr="005D57C7">
        <w:rPr>
          <w:rFonts w:ascii="Times New Roman CYR" w:hAnsi="Times New Roman CYR" w:cs="Times New Roman CYR"/>
          <w:sz w:val="24"/>
          <w:szCs w:val="24"/>
        </w:rPr>
        <w:tab/>
        <w:t>11 946</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(22 058)</w:t>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Вибуття</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(105)</w:t>
      </w:r>
      <w:r w:rsidRPr="005D57C7">
        <w:rPr>
          <w:rFonts w:ascii="Times New Roman CYR" w:hAnsi="Times New Roman CYR" w:cs="Times New Roman CYR"/>
          <w:sz w:val="24"/>
          <w:szCs w:val="24"/>
        </w:rPr>
        <w:tab/>
        <w:t xml:space="preserve">(358) </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(71)</w:t>
      </w:r>
      <w:r w:rsidRPr="005D57C7">
        <w:rPr>
          <w:rFonts w:ascii="Times New Roman CYR" w:hAnsi="Times New Roman CYR" w:cs="Times New Roman CYR"/>
          <w:sz w:val="24"/>
          <w:szCs w:val="24"/>
        </w:rPr>
        <w:tab/>
        <w:t>(5 730)</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(6 264)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2019 р.</w:t>
      </w:r>
      <w:r w:rsidRPr="005D57C7">
        <w:rPr>
          <w:rFonts w:ascii="Times New Roman CYR" w:hAnsi="Times New Roman CYR" w:cs="Times New Roman CYR"/>
          <w:sz w:val="24"/>
          <w:szCs w:val="24"/>
        </w:rPr>
        <w:tab/>
        <w:t>774</w:t>
      </w:r>
      <w:r w:rsidRPr="005D57C7">
        <w:rPr>
          <w:rFonts w:ascii="Times New Roman CYR" w:hAnsi="Times New Roman CYR" w:cs="Times New Roman CYR"/>
          <w:sz w:val="24"/>
          <w:szCs w:val="24"/>
        </w:rPr>
        <w:tab/>
        <w:t>173 268</w:t>
      </w:r>
      <w:r w:rsidRPr="005D57C7">
        <w:rPr>
          <w:rFonts w:ascii="Times New Roman CYR" w:hAnsi="Times New Roman CYR" w:cs="Times New Roman CYR"/>
          <w:sz w:val="24"/>
          <w:szCs w:val="24"/>
        </w:rPr>
        <w:tab/>
        <w:t>173 867</w:t>
      </w:r>
      <w:r w:rsidRPr="005D57C7">
        <w:rPr>
          <w:rFonts w:ascii="Times New Roman CYR" w:hAnsi="Times New Roman CYR" w:cs="Times New Roman CYR"/>
          <w:sz w:val="24"/>
          <w:szCs w:val="24"/>
        </w:rPr>
        <w:tab/>
        <w:t>3 323</w:t>
      </w:r>
      <w:r w:rsidRPr="005D57C7">
        <w:rPr>
          <w:rFonts w:ascii="Times New Roman CYR" w:hAnsi="Times New Roman CYR" w:cs="Times New Roman CYR"/>
          <w:sz w:val="24"/>
          <w:szCs w:val="24"/>
        </w:rPr>
        <w:tab/>
        <w:t xml:space="preserve">5 867 </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10 852</w:t>
      </w:r>
      <w:r w:rsidRPr="005D57C7">
        <w:rPr>
          <w:rFonts w:ascii="Times New Roman CYR" w:hAnsi="Times New Roman CYR" w:cs="Times New Roman CYR"/>
          <w:sz w:val="24"/>
          <w:szCs w:val="24"/>
        </w:rPr>
        <w:tab/>
        <w:t>846</w:t>
      </w:r>
      <w:r w:rsidRPr="005D57C7">
        <w:rPr>
          <w:rFonts w:ascii="Times New Roman CYR" w:hAnsi="Times New Roman CYR" w:cs="Times New Roman CYR"/>
          <w:sz w:val="24"/>
          <w:szCs w:val="24"/>
        </w:rPr>
        <w:tab/>
        <w:t>368 797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Знос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2018 р.</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60 460</w:t>
      </w:r>
      <w:r w:rsidRPr="005D57C7">
        <w:rPr>
          <w:rFonts w:ascii="Times New Roman CYR" w:hAnsi="Times New Roman CYR" w:cs="Times New Roman CYR"/>
          <w:sz w:val="24"/>
          <w:szCs w:val="24"/>
        </w:rPr>
        <w:tab/>
        <w:t>91 071</w:t>
      </w:r>
      <w:r w:rsidRPr="005D57C7">
        <w:rPr>
          <w:rFonts w:ascii="Times New Roman CYR" w:hAnsi="Times New Roman CYR" w:cs="Times New Roman CYR"/>
          <w:sz w:val="24"/>
          <w:szCs w:val="24"/>
        </w:rPr>
        <w:tab/>
        <w:t>2 046</w:t>
      </w:r>
      <w:r w:rsidRPr="005D57C7">
        <w:rPr>
          <w:rFonts w:ascii="Times New Roman CYR" w:hAnsi="Times New Roman CYR" w:cs="Times New Roman CYR"/>
          <w:sz w:val="24"/>
          <w:szCs w:val="24"/>
        </w:rPr>
        <w:tab/>
        <w:t>4 079</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157 656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Нарахований знос </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7 321</w:t>
      </w:r>
      <w:r w:rsidRPr="005D57C7">
        <w:rPr>
          <w:rFonts w:ascii="Times New Roman CYR" w:hAnsi="Times New Roman CYR" w:cs="Times New Roman CYR"/>
          <w:sz w:val="24"/>
          <w:szCs w:val="24"/>
        </w:rPr>
        <w:tab/>
        <w:t>9 734</w:t>
      </w:r>
      <w:r w:rsidRPr="005D57C7">
        <w:rPr>
          <w:rFonts w:ascii="Times New Roman CYR" w:hAnsi="Times New Roman CYR" w:cs="Times New Roman CYR"/>
          <w:sz w:val="24"/>
          <w:szCs w:val="24"/>
        </w:rPr>
        <w:tab/>
        <w:t>454</w:t>
      </w:r>
      <w:r w:rsidRPr="005D57C7">
        <w:rPr>
          <w:rFonts w:ascii="Times New Roman CYR" w:hAnsi="Times New Roman CYR" w:cs="Times New Roman CYR"/>
          <w:sz w:val="24"/>
          <w:szCs w:val="24"/>
        </w:rPr>
        <w:tab/>
        <w:t>687</w:t>
      </w:r>
      <w:r w:rsidRPr="005D57C7">
        <w:rPr>
          <w:rFonts w:ascii="Times New Roman CYR" w:hAnsi="Times New Roman CYR" w:cs="Times New Roman CYR"/>
          <w:sz w:val="24"/>
          <w:szCs w:val="24"/>
        </w:rPr>
        <w:tab/>
        <w:t>4 866</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23 062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Вибуття</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(95)</w:t>
      </w:r>
      <w:r w:rsidRPr="005D57C7">
        <w:rPr>
          <w:rFonts w:ascii="Times New Roman CYR" w:hAnsi="Times New Roman CYR" w:cs="Times New Roman CYR"/>
          <w:sz w:val="24"/>
          <w:szCs w:val="24"/>
        </w:rPr>
        <w:tab/>
        <w:t>(226)</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(71)</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(392)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2019 р.</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67 686</w:t>
      </w:r>
      <w:r w:rsidRPr="005D57C7">
        <w:rPr>
          <w:rFonts w:ascii="Times New Roman CYR" w:hAnsi="Times New Roman CYR" w:cs="Times New Roman CYR"/>
          <w:sz w:val="24"/>
          <w:szCs w:val="24"/>
        </w:rPr>
        <w:tab/>
        <w:t>100 579</w:t>
      </w:r>
      <w:r w:rsidRPr="005D57C7">
        <w:rPr>
          <w:rFonts w:ascii="Times New Roman CYR" w:hAnsi="Times New Roman CYR" w:cs="Times New Roman CYR"/>
          <w:sz w:val="24"/>
          <w:szCs w:val="24"/>
        </w:rPr>
        <w:tab/>
        <w:t>2 500</w:t>
      </w:r>
      <w:r w:rsidRPr="005D57C7">
        <w:rPr>
          <w:rFonts w:ascii="Times New Roman CYR" w:hAnsi="Times New Roman CYR" w:cs="Times New Roman CYR"/>
          <w:sz w:val="24"/>
          <w:szCs w:val="24"/>
        </w:rPr>
        <w:tab/>
        <w:t>4 695</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4 866</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180 326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Чиста балансова вартiсть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2018 р.</w:t>
      </w:r>
      <w:r w:rsidRPr="005D57C7">
        <w:rPr>
          <w:rFonts w:ascii="Times New Roman CYR" w:hAnsi="Times New Roman CYR" w:cs="Times New Roman CYR"/>
          <w:sz w:val="24"/>
          <w:szCs w:val="24"/>
        </w:rPr>
        <w:tab/>
        <w:t>774</w:t>
      </w:r>
      <w:r w:rsidRPr="005D57C7">
        <w:rPr>
          <w:rFonts w:ascii="Times New Roman CYR" w:hAnsi="Times New Roman CYR" w:cs="Times New Roman CYR"/>
          <w:sz w:val="24"/>
          <w:szCs w:val="24"/>
        </w:rPr>
        <w:tab/>
        <w:t>102 801</w:t>
      </w:r>
      <w:r w:rsidRPr="005D57C7">
        <w:rPr>
          <w:rFonts w:ascii="Times New Roman CYR" w:hAnsi="Times New Roman CYR" w:cs="Times New Roman CYR"/>
          <w:sz w:val="24"/>
          <w:szCs w:val="24"/>
        </w:rPr>
        <w:tab/>
        <w:t>70 102</w:t>
      </w:r>
      <w:r w:rsidRPr="005D57C7">
        <w:rPr>
          <w:rFonts w:ascii="Times New Roman CYR" w:hAnsi="Times New Roman CYR" w:cs="Times New Roman CYR"/>
          <w:sz w:val="24"/>
          <w:szCs w:val="24"/>
        </w:rPr>
        <w:tab/>
        <w:t>1 277</w:t>
      </w:r>
      <w:r w:rsidRPr="005D57C7">
        <w:rPr>
          <w:rFonts w:ascii="Times New Roman CYR" w:hAnsi="Times New Roman CYR" w:cs="Times New Roman CYR"/>
          <w:sz w:val="24"/>
          <w:szCs w:val="24"/>
        </w:rPr>
        <w:tab/>
        <w:t>1 215</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2 880</w:t>
      </w:r>
      <w:r w:rsidRPr="005D57C7">
        <w:rPr>
          <w:rFonts w:ascii="Times New Roman CYR" w:hAnsi="Times New Roman CYR" w:cs="Times New Roman CYR"/>
          <w:sz w:val="24"/>
          <w:szCs w:val="24"/>
        </w:rPr>
        <w:tab/>
        <w:t>179 049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2019 р.</w:t>
      </w:r>
      <w:r w:rsidRPr="005D57C7">
        <w:rPr>
          <w:rFonts w:ascii="Times New Roman CYR" w:hAnsi="Times New Roman CYR" w:cs="Times New Roman CYR"/>
          <w:sz w:val="24"/>
          <w:szCs w:val="24"/>
        </w:rPr>
        <w:tab/>
        <w:t>774</w:t>
      </w:r>
      <w:r w:rsidRPr="005D57C7">
        <w:rPr>
          <w:rFonts w:ascii="Times New Roman CYR" w:hAnsi="Times New Roman CYR" w:cs="Times New Roman CYR"/>
          <w:sz w:val="24"/>
          <w:szCs w:val="24"/>
        </w:rPr>
        <w:tab/>
        <w:t>105 582</w:t>
      </w:r>
      <w:r w:rsidRPr="005D57C7">
        <w:rPr>
          <w:rFonts w:ascii="Times New Roman CYR" w:hAnsi="Times New Roman CYR" w:cs="Times New Roman CYR"/>
          <w:sz w:val="24"/>
          <w:szCs w:val="24"/>
        </w:rPr>
        <w:tab/>
        <w:t>73 288</w:t>
      </w:r>
      <w:r w:rsidRPr="005D57C7">
        <w:rPr>
          <w:rFonts w:ascii="Times New Roman CYR" w:hAnsi="Times New Roman CYR" w:cs="Times New Roman CYR"/>
          <w:sz w:val="24"/>
          <w:szCs w:val="24"/>
        </w:rPr>
        <w:tab/>
        <w:t>823</w:t>
      </w:r>
      <w:r w:rsidRPr="005D57C7">
        <w:rPr>
          <w:rFonts w:ascii="Times New Roman CYR" w:hAnsi="Times New Roman CYR" w:cs="Times New Roman CYR"/>
          <w:sz w:val="24"/>
          <w:szCs w:val="24"/>
        </w:rPr>
        <w:tab/>
        <w:t>1 172</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5 986</w:t>
      </w:r>
      <w:r w:rsidRPr="005D57C7">
        <w:rPr>
          <w:rFonts w:ascii="Times New Roman CYR" w:hAnsi="Times New Roman CYR" w:cs="Times New Roman CYR"/>
          <w:sz w:val="24"/>
          <w:szCs w:val="24"/>
        </w:rPr>
        <w:tab/>
        <w:t>846</w:t>
      </w:r>
      <w:r w:rsidRPr="005D57C7">
        <w:rPr>
          <w:rFonts w:ascii="Times New Roman CYR" w:hAnsi="Times New Roman CYR" w:cs="Times New Roman CYR"/>
          <w:sz w:val="24"/>
          <w:szCs w:val="24"/>
        </w:rPr>
        <w:tab/>
        <w:t>188 471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Рух основних засобiв та незавершених капiтальних iнвестицiй за рiк, що закiнчився 31 грудня 2018 р., представлений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Земельнi дiлянки</w:t>
      </w:r>
      <w:r w:rsidRPr="005D57C7">
        <w:rPr>
          <w:rFonts w:ascii="Times New Roman CYR" w:hAnsi="Times New Roman CYR" w:cs="Times New Roman CYR"/>
          <w:sz w:val="24"/>
          <w:szCs w:val="24"/>
        </w:rPr>
        <w:tab/>
        <w:t>Будiвлi i споруди</w:t>
      </w:r>
      <w:r w:rsidRPr="005D57C7">
        <w:rPr>
          <w:rFonts w:ascii="Times New Roman CYR" w:hAnsi="Times New Roman CYR" w:cs="Times New Roman CYR"/>
          <w:sz w:val="24"/>
          <w:szCs w:val="24"/>
        </w:rPr>
        <w:tab/>
        <w:t>Машини та обладнання</w:t>
      </w:r>
      <w:r w:rsidRPr="005D57C7">
        <w:rPr>
          <w:rFonts w:ascii="Times New Roman CYR" w:hAnsi="Times New Roman CYR" w:cs="Times New Roman CYR"/>
          <w:sz w:val="24"/>
          <w:szCs w:val="24"/>
        </w:rPr>
        <w:tab/>
        <w:t xml:space="preserve">Транспортнi засоби </w:t>
      </w:r>
      <w:r w:rsidRPr="005D57C7">
        <w:rPr>
          <w:rFonts w:ascii="Times New Roman CYR" w:hAnsi="Times New Roman CYR" w:cs="Times New Roman CYR"/>
          <w:sz w:val="24"/>
          <w:szCs w:val="24"/>
        </w:rPr>
        <w:tab/>
        <w:t>Iнструменти, прилади та iнвентар</w:t>
      </w:r>
      <w:r w:rsidRPr="005D57C7">
        <w:rPr>
          <w:rFonts w:ascii="Times New Roman CYR" w:hAnsi="Times New Roman CYR" w:cs="Times New Roman CYR"/>
          <w:sz w:val="24"/>
          <w:szCs w:val="24"/>
        </w:rPr>
        <w:tab/>
        <w:t>Незавершенi капiтальнi iнвестицiї</w:t>
      </w:r>
      <w:r w:rsidRPr="005D57C7">
        <w:rPr>
          <w:rFonts w:ascii="Times New Roman CYR" w:hAnsi="Times New Roman CYR" w:cs="Times New Roman CYR"/>
          <w:sz w:val="24"/>
          <w:szCs w:val="24"/>
        </w:rPr>
        <w:tab/>
        <w:t>Усього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Вартiсть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2017 р.</w:t>
      </w:r>
      <w:r w:rsidRPr="005D57C7">
        <w:rPr>
          <w:rFonts w:ascii="Times New Roman CYR" w:hAnsi="Times New Roman CYR" w:cs="Times New Roman CYR"/>
          <w:sz w:val="24"/>
          <w:szCs w:val="24"/>
        </w:rPr>
        <w:tab/>
        <w:t>774</w:t>
      </w:r>
      <w:r w:rsidRPr="005D57C7">
        <w:rPr>
          <w:rFonts w:ascii="Times New Roman CYR" w:hAnsi="Times New Roman CYR" w:cs="Times New Roman CYR"/>
          <w:sz w:val="24"/>
          <w:szCs w:val="24"/>
        </w:rPr>
        <w:tab/>
        <w:t>146 218</w:t>
      </w:r>
      <w:r w:rsidRPr="005D57C7">
        <w:rPr>
          <w:rFonts w:ascii="Times New Roman CYR" w:hAnsi="Times New Roman CYR" w:cs="Times New Roman CYR"/>
          <w:sz w:val="24"/>
          <w:szCs w:val="24"/>
        </w:rPr>
        <w:tab/>
        <w:t>150 724</w:t>
      </w:r>
      <w:r w:rsidRPr="005D57C7">
        <w:rPr>
          <w:rFonts w:ascii="Times New Roman CYR" w:hAnsi="Times New Roman CYR" w:cs="Times New Roman CYR"/>
          <w:sz w:val="24"/>
          <w:szCs w:val="24"/>
        </w:rPr>
        <w:tab/>
        <w:t>2 329</w:t>
      </w:r>
      <w:r w:rsidRPr="005D57C7">
        <w:rPr>
          <w:rFonts w:ascii="Times New Roman CYR" w:hAnsi="Times New Roman CYR" w:cs="Times New Roman CYR"/>
          <w:sz w:val="24"/>
          <w:szCs w:val="24"/>
        </w:rPr>
        <w:tab/>
        <w:t>5 167</w:t>
      </w:r>
      <w:r w:rsidRPr="005D57C7">
        <w:rPr>
          <w:rFonts w:ascii="Times New Roman CYR" w:hAnsi="Times New Roman CYR" w:cs="Times New Roman CYR"/>
          <w:sz w:val="24"/>
          <w:szCs w:val="24"/>
        </w:rPr>
        <w:tab/>
        <w:t>2 456</w:t>
      </w:r>
      <w:r w:rsidRPr="005D57C7">
        <w:rPr>
          <w:rFonts w:ascii="Times New Roman CYR" w:hAnsi="Times New Roman CYR" w:cs="Times New Roman CYR"/>
          <w:sz w:val="24"/>
          <w:szCs w:val="24"/>
        </w:rPr>
        <w:tab/>
        <w:t>307 668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Надходження</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609</w:t>
      </w:r>
      <w:r w:rsidRPr="005D57C7">
        <w:rPr>
          <w:rFonts w:ascii="Times New Roman CYR" w:hAnsi="Times New Roman CYR" w:cs="Times New Roman CYR"/>
          <w:sz w:val="24"/>
          <w:szCs w:val="24"/>
        </w:rPr>
        <w:tab/>
        <w:t>1 017</w:t>
      </w:r>
      <w:r w:rsidRPr="005D57C7">
        <w:rPr>
          <w:rFonts w:ascii="Times New Roman CYR" w:hAnsi="Times New Roman CYR" w:cs="Times New Roman CYR"/>
          <w:sz w:val="24"/>
          <w:szCs w:val="24"/>
        </w:rPr>
        <w:tab/>
        <w:t>355</w:t>
      </w:r>
      <w:r w:rsidRPr="005D57C7">
        <w:rPr>
          <w:rFonts w:ascii="Times New Roman CYR" w:hAnsi="Times New Roman CYR" w:cs="Times New Roman CYR"/>
          <w:sz w:val="24"/>
          <w:szCs w:val="24"/>
        </w:rPr>
        <w:tab/>
        <w:t>28 152</w:t>
      </w:r>
      <w:r w:rsidRPr="005D57C7">
        <w:rPr>
          <w:rFonts w:ascii="Times New Roman CYR" w:hAnsi="Times New Roman CYR" w:cs="Times New Roman CYR"/>
          <w:sz w:val="24"/>
          <w:szCs w:val="24"/>
        </w:rPr>
        <w:tab/>
        <w:t>30 133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Передачi</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17 089</w:t>
      </w:r>
      <w:r w:rsidRPr="005D57C7">
        <w:rPr>
          <w:rFonts w:ascii="Times New Roman CYR" w:hAnsi="Times New Roman CYR" w:cs="Times New Roman CYR"/>
          <w:sz w:val="24"/>
          <w:szCs w:val="24"/>
        </w:rPr>
        <w:tab/>
        <w:t>10 639</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(27 728)</w:t>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Вибуття</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(46)</w:t>
      </w:r>
      <w:r w:rsidRPr="005D57C7">
        <w:rPr>
          <w:rFonts w:ascii="Times New Roman CYR" w:hAnsi="Times New Roman CYR" w:cs="Times New Roman CYR"/>
          <w:sz w:val="24"/>
          <w:szCs w:val="24"/>
        </w:rPr>
        <w:tab/>
        <w:t xml:space="preserve">(799) </w:t>
      </w:r>
      <w:r w:rsidRPr="005D57C7">
        <w:rPr>
          <w:rFonts w:ascii="Times New Roman CYR" w:hAnsi="Times New Roman CYR" w:cs="Times New Roman CYR"/>
          <w:sz w:val="24"/>
          <w:szCs w:val="24"/>
        </w:rPr>
        <w:tab/>
        <w:t>(23)</w:t>
      </w:r>
      <w:r w:rsidRPr="005D57C7">
        <w:rPr>
          <w:rFonts w:ascii="Times New Roman CYR" w:hAnsi="Times New Roman CYR" w:cs="Times New Roman CYR"/>
          <w:sz w:val="24"/>
          <w:szCs w:val="24"/>
        </w:rPr>
        <w:tab/>
        <w:t>(228)</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(1 096)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2018 р.</w:t>
      </w:r>
      <w:r w:rsidRPr="005D57C7">
        <w:rPr>
          <w:rFonts w:ascii="Times New Roman CYR" w:hAnsi="Times New Roman CYR" w:cs="Times New Roman CYR"/>
          <w:sz w:val="24"/>
          <w:szCs w:val="24"/>
        </w:rPr>
        <w:tab/>
        <w:t>774</w:t>
      </w:r>
      <w:r w:rsidRPr="005D57C7">
        <w:rPr>
          <w:rFonts w:ascii="Times New Roman CYR" w:hAnsi="Times New Roman CYR" w:cs="Times New Roman CYR"/>
          <w:sz w:val="24"/>
          <w:szCs w:val="24"/>
        </w:rPr>
        <w:tab/>
        <w:t>163 261</w:t>
      </w:r>
      <w:r w:rsidRPr="005D57C7">
        <w:rPr>
          <w:rFonts w:ascii="Times New Roman CYR" w:hAnsi="Times New Roman CYR" w:cs="Times New Roman CYR"/>
          <w:sz w:val="24"/>
          <w:szCs w:val="24"/>
        </w:rPr>
        <w:tab/>
        <w:t>161 173</w:t>
      </w:r>
      <w:r w:rsidRPr="005D57C7">
        <w:rPr>
          <w:rFonts w:ascii="Times New Roman CYR" w:hAnsi="Times New Roman CYR" w:cs="Times New Roman CYR"/>
          <w:sz w:val="24"/>
          <w:szCs w:val="24"/>
        </w:rPr>
        <w:tab/>
        <w:t>3 323</w:t>
      </w:r>
      <w:r w:rsidRPr="005D57C7">
        <w:rPr>
          <w:rFonts w:ascii="Times New Roman CYR" w:hAnsi="Times New Roman CYR" w:cs="Times New Roman CYR"/>
          <w:sz w:val="24"/>
          <w:szCs w:val="24"/>
        </w:rPr>
        <w:tab/>
        <w:t>5 294</w:t>
      </w:r>
      <w:r w:rsidRPr="005D57C7">
        <w:rPr>
          <w:rFonts w:ascii="Times New Roman CYR" w:hAnsi="Times New Roman CYR" w:cs="Times New Roman CYR"/>
          <w:sz w:val="24"/>
          <w:szCs w:val="24"/>
        </w:rPr>
        <w:tab/>
        <w:t>2 880</w:t>
      </w:r>
      <w:r w:rsidRPr="005D57C7">
        <w:rPr>
          <w:rFonts w:ascii="Times New Roman CYR" w:hAnsi="Times New Roman CYR" w:cs="Times New Roman CYR"/>
          <w:sz w:val="24"/>
          <w:szCs w:val="24"/>
        </w:rPr>
        <w:tab/>
        <w:t>336 705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Знос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2017 р.</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53 973</w:t>
      </w:r>
      <w:r w:rsidRPr="005D57C7">
        <w:rPr>
          <w:rFonts w:ascii="Times New Roman CYR" w:hAnsi="Times New Roman CYR" w:cs="Times New Roman CYR"/>
          <w:sz w:val="24"/>
          <w:szCs w:val="24"/>
        </w:rPr>
        <w:tab/>
        <w:t>82 873</w:t>
      </w:r>
      <w:r w:rsidRPr="005D57C7">
        <w:rPr>
          <w:rFonts w:ascii="Times New Roman CYR" w:hAnsi="Times New Roman CYR" w:cs="Times New Roman CYR"/>
          <w:sz w:val="24"/>
          <w:szCs w:val="24"/>
        </w:rPr>
        <w:tab/>
        <w:t>1 766</w:t>
      </w:r>
      <w:r w:rsidRPr="005D57C7">
        <w:rPr>
          <w:rFonts w:ascii="Times New Roman CYR" w:hAnsi="Times New Roman CYR" w:cs="Times New Roman CYR"/>
          <w:sz w:val="24"/>
          <w:szCs w:val="24"/>
        </w:rPr>
        <w:tab/>
        <w:t>3 881</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142 493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Нарахований знос </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6 533</w:t>
      </w:r>
      <w:r w:rsidRPr="005D57C7">
        <w:rPr>
          <w:rFonts w:ascii="Times New Roman CYR" w:hAnsi="Times New Roman CYR" w:cs="Times New Roman CYR"/>
          <w:sz w:val="24"/>
          <w:szCs w:val="24"/>
        </w:rPr>
        <w:tab/>
        <w:t>8 922</w:t>
      </w:r>
      <w:r w:rsidRPr="005D57C7">
        <w:rPr>
          <w:rFonts w:ascii="Times New Roman CYR" w:hAnsi="Times New Roman CYR" w:cs="Times New Roman CYR"/>
          <w:sz w:val="24"/>
          <w:szCs w:val="24"/>
        </w:rPr>
        <w:tab/>
        <w:t>303</w:t>
      </w:r>
      <w:r w:rsidRPr="005D57C7">
        <w:rPr>
          <w:rFonts w:ascii="Times New Roman CYR" w:hAnsi="Times New Roman CYR" w:cs="Times New Roman CYR"/>
          <w:sz w:val="24"/>
          <w:szCs w:val="24"/>
        </w:rPr>
        <w:tab/>
        <w:t>412</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16 169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Вибуття</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(46)</w:t>
      </w:r>
      <w:r w:rsidRPr="005D57C7">
        <w:rPr>
          <w:rFonts w:ascii="Times New Roman CYR" w:hAnsi="Times New Roman CYR" w:cs="Times New Roman CYR"/>
          <w:sz w:val="24"/>
          <w:szCs w:val="24"/>
        </w:rPr>
        <w:tab/>
        <w:t>(724)</w:t>
      </w:r>
      <w:r w:rsidRPr="005D57C7">
        <w:rPr>
          <w:rFonts w:ascii="Times New Roman CYR" w:hAnsi="Times New Roman CYR" w:cs="Times New Roman CYR"/>
          <w:sz w:val="24"/>
          <w:szCs w:val="24"/>
        </w:rPr>
        <w:tab/>
        <w:t>(23)</w:t>
      </w:r>
      <w:r w:rsidRPr="005D57C7">
        <w:rPr>
          <w:rFonts w:ascii="Times New Roman CYR" w:hAnsi="Times New Roman CYR" w:cs="Times New Roman CYR"/>
          <w:sz w:val="24"/>
          <w:szCs w:val="24"/>
        </w:rPr>
        <w:tab/>
        <w:t>(214)</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(1 007)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2018 р.</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60 460</w:t>
      </w:r>
      <w:r w:rsidRPr="005D57C7">
        <w:rPr>
          <w:rFonts w:ascii="Times New Roman CYR" w:hAnsi="Times New Roman CYR" w:cs="Times New Roman CYR"/>
          <w:sz w:val="24"/>
          <w:szCs w:val="24"/>
        </w:rPr>
        <w:tab/>
        <w:t>91 071</w:t>
      </w:r>
      <w:r w:rsidRPr="005D57C7">
        <w:rPr>
          <w:rFonts w:ascii="Times New Roman CYR" w:hAnsi="Times New Roman CYR" w:cs="Times New Roman CYR"/>
          <w:sz w:val="24"/>
          <w:szCs w:val="24"/>
        </w:rPr>
        <w:tab/>
        <w:t>2 046</w:t>
      </w:r>
      <w:r w:rsidRPr="005D57C7">
        <w:rPr>
          <w:rFonts w:ascii="Times New Roman CYR" w:hAnsi="Times New Roman CYR" w:cs="Times New Roman CYR"/>
          <w:sz w:val="24"/>
          <w:szCs w:val="24"/>
        </w:rPr>
        <w:tab/>
        <w:t>4 079</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t>157 656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Чиста балансова вартiсть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2017 р.</w:t>
      </w:r>
      <w:r w:rsidRPr="005D57C7">
        <w:rPr>
          <w:rFonts w:ascii="Times New Roman CYR" w:hAnsi="Times New Roman CYR" w:cs="Times New Roman CYR"/>
          <w:sz w:val="24"/>
          <w:szCs w:val="24"/>
        </w:rPr>
        <w:tab/>
        <w:t>774</w:t>
      </w:r>
      <w:r w:rsidRPr="005D57C7">
        <w:rPr>
          <w:rFonts w:ascii="Times New Roman CYR" w:hAnsi="Times New Roman CYR" w:cs="Times New Roman CYR"/>
          <w:sz w:val="24"/>
          <w:szCs w:val="24"/>
        </w:rPr>
        <w:tab/>
        <w:t>92 245</w:t>
      </w:r>
      <w:r w:rsidRPr="005D57C7">
        <w:rPr>
          <w:rFonts w:ascii="Times New Roman CYR" w:hAnsi="Times New Roman CYR" w:cs="Times New Roman CYR"/>
          <w:sz w:val="24"/>
          <w:szCs w:val="24"/>
        </w:rPr>
        <w:tab/>
        <w:t>67 851</w:t>
      </w:r>
      <w:r w:rsidRPr="005D57C7">
        <w:rPr>
          <w:rFonts w:ascii="Times New Roman CYR" w:hAnsi="Times New Roman CYR" w:cs="Times New Roman CYR"/>
          <w:sz w:val="24"/>
          <w:szCs w:val="24"/>
        </w:rPr>
        <w:tab/>
        <w:t>563</w:t>
      </w:r>
      <w:r w:rsidRPr="005D57C7">
        <w:rPr>
          <w:rFonts w:ascii="Times New Roman CYR" w:hAnsi="Times New Roman CYR" w:cs="Times New Roman CYR"/>
          <w:sz w:val="24"/>
          <w:szCs w:val="24"/>
        </w:rPr>
        <w:tab/>
        <w:t>1 286</w:t>
      </w:r>
      <w:r w:rsidRPr="005D57C7">
        <w:rPr>
          <w:rFonts w:ascii="Times New Roman CYR" w:hAnsi="Times New Roman CYR" w:cs="Times New Roman CYR"/>
          <w:sz w:val="24"/>
          <w:szCs w:val="24"/>
        </w:rPr>
        <w:tab/>
        <w:t>2 456</w:t>
      </w:r>
      <w:r w:rsidRPr="005D57C7">
        <w:rPr>
          <w:rFonts w:ascii="Times New Roman CYR" w:hAnsi="Times New Roman CYR" w:cs="Times New Roman CYR"/>
          <w:sz w:val="24"/>
          <w:szCs w:val="24"/>
        </w:rPr>
        <w:tab/>
        <w:t>165 175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2018 р.</w:t>
      </w:r>
      <w:r w:rsidRPr="005D57C7">
        <w:rPr>
          <w:rFonts w:ascii="Times New Roman CYR" w:hAnsi="Times New Roman CYR" w:cs="Times New Roman CYR"/>
          <w:sz w:val="24"/>
          <w:szCs w:val="24"/>
        </w:rPr>
        <w:tab/>
        <w:t>774</w:t>
      </w:r>
      <w:r w:rsidRPr="005D57C7">
        <w:rPr>
          <w:rFonts w:ascii="Times New Roman CYR" w:hAnsi="Times New Roman CYR" w:cs="Times New Roman CYR"/>
          <w:sz w:val="24"/>
          <w:szCs w:val="24"/>
        </w:rPr>
        <w:tab/>
        <w:t>102 801</w:t>
      </w:r>
      <w:r w:rsidRPr="005D57C7">
        <w:rPr>
          <w:rFonts w:ascii="Times New Roman CYR" w:hAnsi="Times New Roman CYR" w:cs="Times New Roman CYR"/>
          <w:sz w:val="24"/>
          <w:szCs w:val="24"/>
        </w:rPr>
        <w:tab/>
        <w:t>70 102</w:t>
      </w:r>
      <w:r w:rsidRPr="005D57C7">
        <w:rPr>
          <w:rFonts w:ascii="Times New Roman CYR" w:hAnsi="Times New Roman CYR" w:cs="Times New Roman CYR"/>
          <w:sz w:val="24"/>
          <w:szCs w:val="24"/>
        </w:rPr>
        <w:tab/>
        <w:t>1 277</w:t>
      </w:r>
      <w:r w:rsidRPr="005D57C7">
        <w:rPr>
          <w:rFonts w:ascii="Times New Roman CYR" w:hAnsi="Times New Roman CYR" w:cs="Times New Roman CYR"/>
          <w:sz w:val="24"/>
          <w:szCs w:val="24"/>
        </w:rPr>
        <w:tab/>
        <w:t>1 215</w:t>
      </w:r>
      <w:r w:rsidRPr="005D57C7">
        <w:rPr>
          <w:rFonts w:ascii="Times New Roman CYR" w:hAnsi="Times New Roman CYR" w:cs="Times New Roman CYR"/>
          <w:sz w:val="24"/>
          <w:szCs w:val="24"/>
        </w:rPr>
        <w:tab/>
        <w:t>2 880</w:t>
      </w:r>
      <w:r w:rsidRPr="005D57C7">
        <w:rPr>
          <w:rFonts w:ascii="Times New Roman CYR" w:hAnsi="Times New Roman CYR" w:cs="Times New Roman CYR"/>
          <w:sz w:val="24"/>
          <w:szCs w:val="24"/>
        </w:rPr>
        <w:tab/>
        <w:t>179 049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Незавершене будiвництво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Загальна сума статтi 1005 "Незавершенi капiтальнi iнвестицiї" на 31 грудня 2019 року складається з капiтальних iнвестицiй у основнi засоби у сумi 846 тисяч гривень та капiтальних iнвестицiй у нематерiальнi активи на суму 33 тисячi гривень.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Незавершене будiвництво загалом включає нове обладнання, монтаж якого планується завершити у 2020 роцi.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Впродовж 2019 року капiталiзованi витрати по кредитам, що пов'язанi з квалiфiкацiйними активами, становлять 358 тисяч гривень (2018: 1 115 тисяч гривень). Ставка капiталiзацiї становила 17.4% (2018: 17.4%).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Активи з правом використання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Вибуття активу з права користування та списання орендного зобов'язання (Примiтка 19(б)) у сумi 5 730 тисяч гривень є результатом змiни оцiнки управлiнського персоналу стосовно строку оренди одного з активiв з правом користування Товариства.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16.</w:t>
      </w:r>
      <w:r w:rsidRPr="005D57C7">
        <w:rPr>
          <w:rFonts w:ascii="Times New Roman CYR" w:hAnsi="Times New Roman CYR" w:cs="Times New Roman CYR"/>
          <w:sz w:val="24"/>
          <w:szCs w:val="24"/>
        </w:rPr>
        <w:tab/>
        <w:t>Дебiторська заборгованiсть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Дебiторська заборгованiсть за продукцiю, товари, роботи, послуги станом на 31 грудня 2019 року складає 186 310 тисяч гривень (31 грудня 2018 року: 220 355 тисяч гривень). Сума резерву на покриття збиткiв вiд зменшення корисностi станом на 31 грудня 2019 р. складає  3 887 тисяч гривень та 2018 року дорiвнює нулю.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Iнформацiя про кредитний ризик Товариства та збитки вiд зменшення корисностi у зв'язку з торговою дебiторською заборгованiстю представлена в примiтцi 21(б)(ii).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17.</w:t>
      </w:r>
      <w:r w:rsidRPr="005D57C7">
        <w:rPr>
          <w:rFonts w:ascii="Times New Roman CYR" w:hAnsi="Times New Roman CYR" w:cs="Times New Roman CYR"/>
          <w:sz w:val="24"/>
          <w:szCs w:val="24"/>
        </w:rPr>
        <w:tab/>
        <w:t>Резерв на покриття збиткiв вiд зменшення корисностi дебiторської заборгованостi та виданих авансiв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Резерв на покриття збиткiв на 31 грудня 2019 року включає резерв на покриття збиткiв за дебiторською заборгованiстю за виданими авансами у сумi 506 тисяч гривень (31 грудня 2018 р.: 24 тисячi гривень)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Змiни резерву на покриття збиткiв вiд зменшення корисностi дебiторської заборгованостi та виданих авансiв за рiк, що закiнчився 31 грудня,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Залишок на 31 грудня</w:t>
      </w:r>
      <w:r w:rsidRPr="005D57C7">
        <w:rPr>
          <w:rFonts w:ascii="Times New Roman CYR" w:hAnsi="Times New Roman CYR" w:cs="Times New Roman CYR"/>
          <w:sz w:val="24"/>
          <w:szCs w:val="24"/>
        </w:rPr>
        <w:tab/>
        <w:t>24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вiдображенi у складi прибутку або збитку</w:t>
      </w:r>
      <w:r w:rsidRPr="005D57C7">
        <w:rPr>
          <w:rFonts w:ascii="Times New Roman CYR" w:hAnsi="Times New Roman CYR" w:cs="Times New Roman CYR"/>
          <w:sz w:val="24"/>
          <w:szCs w:val="24"/>
        </w:rPr>
        <w:tab/>
        <w:t>4 369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Використано резерву</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Залишок на 31 грудня</w:t>
      </w:r>
      <w:r w:rsidRPr="005D57C7">
        <w:rPr>
          <w:rFonts w:ascii="Times New Roman CYR" w:hAnsi="Times New Roman CYR" w:cs="Times New Roman CYR"/>
          <w:sz w:val="24"/>
          <w:szCs w:val="24"/>
        </w:rPr>
        <w:tab/>
        <w:t>4 393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Змiни резерву на покриття збиткiв вiд зменшення корисностi визнаються у складi iнших операцiйних витрат чи доходiв через несуттєвiсть нарахованих витрат.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18.</w:t>
      </w:r>
      <w:r w:rsidRPr="005D57C7">
        <w:rPr>
          <w:rFonts w:ascii="Times New Roman CYR" w:hAnsi="Times New Roman CYR" w:cs="Times New Roman CYR"/>
          <w:sz w:val="24"/>
          <w:szCs w:val="24"/>
        </w:rPr>
        <w:tab/>
        <w:t>Власний капiтал</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w:t>
      </w:r>
      <w:r w:rsidRPr="005D57C7">
        <w:rPr>
          <w:rFonts w:ascii="Times New Roman CYR" w:hAnsi="Times New Roman CYR" w:cs="Times New Roman CYR"/>
          <w:sz w:val="24"/>
          <w:szCs w:val="24"/>
        </w:rPr>
        <w:tab/>
        <w:t>Статутний капiтал</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2019 р. та 2018 року зареєстрований та випущений капiтал складається з 24 705 920 простих акцiй. Номiнальна вартiсть акцiї складає 0,25 гривень. Всi акцiї були повнiстю оплаченi станом на 31 грудня 2019 року та 2018 року Товариство виконує вимоги до розмiру статутного капiталу акцiонерних товариств.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Станом на 31 грудня 2019 року та 2018 року частки в статутному капiталi Товариства розподiлилися мiж акцiонерами наступним чином: АТ "Compagnie International de Malteries", Францiя - 72.6%, Європейський банк реконструкцiї i розвитку (ЄБРР) - 24.0%, iншi юридичнi та фiзичнi особи - 3.4%.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Фактичною контролюючою стороною Товариства є пан Michel Soufflet.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Наступною вищою материнською компанiєю, що складає консолiдовану фiнансову звiтнiсть, яка є загальнодоступною для користування, є Malteries Franco-Belges, Францiя.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w:t>
      </w:r>
      <w:r w:rsidRPr="005D57C7">
        <w:rPr>
          <w:rFonts w:ascii="Times New Roman CYR" w:hAnsi="Times New Roman CYR" w:cs="Times New Roman CYR"/>
          <w:sz w:val="24"/>
          <w:szCs w:val="24"/>
        </w:rPr>
        <w:tab/>
        <w:t>Дивiденди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Згiдно з чинним законодавством України, сума дивiдендiв до розподiлу обмежена сумою накопиченого нерозподiленого прибутку.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2019 роках Товариство не оголошувало дивiдендiв. У 2018 роцi Товариство оголосило нарахування дивiдендiв за результатами 2017 року у сумi 90 176 тисяч гривень, або 3,65 гривнi на одну просту акцiю.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19.</w:t>
      </w:r>
      <w:r w:rsidRPr="005D57C7">
        <w:rPr>
          <w:rFonts w:ascii="Times New Roman CYR" w:hAnsi="Times New Roman CYR" w:cs="Times New Roman CYR"/>
          <w:sz w:val="24"/>
          <w:szCs w:val="24"/>
        </w:rPr>
        <w:tab/>
        <w:t>Кредити та позики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Ця примiтка мiстить iнформацiю про умови кредитiв та позик згiдно з договорами. Бiльш детальна iнформацiя про процентний та валютний ризики та ризик лiквiдностi представлена у Примiтцi 21(б).</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31 грудня 2019 р.</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31 грудня 2018 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Поточнi зобов'язання i забезпечення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Короткостроковi забезпеченi банкiвськi кредити</w:t>
      </w:r>
      <w:r w:rsidRPr="005D57C7">
        <w:rPr>
          <w:rFonts w:ascii="Times New Roman CYR" w:hAnsi="Times New Roman CYR" w:cs="Times New Roman CYR"/>
          <w:sz w:val="24"/>
          <w:szCs w:val="24"/>
        </w:rPr>
        <w:tab/>
        <w:t>377 842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518 463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Поточна заборгованiсть за довгостроковими    зобов'язаннями перед пов`язаними сторонами</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11 700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377 842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530 163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Станом на 31 грудня 2019 року сума овердрафту в короткострокових забезпечених банкiвських кредитах дорiвнює 5 974 тис. грн (31 грудня 2018 року: нуль.).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Станом на 31 грудня 2019 та 2018 року тiло кредиту та нарахованi вiдсотки вiдображенi в звiтностi як поточнi зобов'язання, оскiльки строк погашення спливає менш нiж за 12 мiсяцiв вiд звiтної дати.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w:t>
      </w:r>
      <w:r w:rsidRPr="005D57C7">
        <w:rPr>
          <w:rFonts w:ascii="Times New Roman CYR" w:hAnsi="Times New Roman CYR" w:cs="Times New Roman CYR"/>
          <w:sz w:val="24"/>
          <w:szCs w:val="24"/>
        </w:rPr>
        <w:tab/>
        <w:t>Умови та строки погашення кредитiв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Умови та строки погашення iснуючих кредитiв на 31 грудня 2019 року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Номiнальна ставка </w:t>
      </w:r>
      <w:r w:rsidRPr="005D57C7">
        <w:rPr>
          <w:rFonts w:ascii="Times New Roman CYR" w:hAnsi="Times New Roman CYR" w:cs="Times New Roman CYR"/>
          <w:sz w:val="24"/>
          <w:szCs w:val="24"/>
        </w:rPr>
        <w:lastRenderedPageBreak/>
        <w:t>вiдсотка</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Рiк погашення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Балансова вартiсть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Банкiвськi кредити у гривнях</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13.0% - 16.3%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2020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287 365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Банкiвськi кредити в євро</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2020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72 357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Банкiвськi кредити у дол. США</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2020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18 120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Оренднi зобов`язання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2022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5 259</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383 101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Умови та строки погашення iснуючих кредитiв на 31 грудня 2018 року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Номiнальна ставка вiдсотка</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Рiк погашення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Балансова вартiсть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Банкiвськi кредити у гривнях</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21.0% - 23.0%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473 426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Банкiвськi кредити в євро</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45 037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Кредити вiд пов'язаних сторiн у євро</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EURIBOR 6 months + 2%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11 700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530 163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Повернення кредитiв на загальну суму 377 842 тисячi гривень на 31 грудня 2019 року (31 грудня 2018 року: 530 163 тисячу гривень) гарантує компанiя ETC J. Soufflet SA., пов'язана сторона (Примiтка 24).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б)    Узгодження рухiв зобов'язань до руху грошових коштiв, що виникають внаслiдок фiнансової дiяльностi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Оренднi зобов'язання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Кредити та позики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Кредити та позики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Баланс станом на 1 сiчня*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530 163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442 956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Ефект застосування МСФЗ 16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16 582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Надходження вiд отриманих позик за рiк</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lastRenderedPageBreak/>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884 345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624 561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Витрачання на погашення позик за рiк</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(4 957)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(1 030 260)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(532 570)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Всього змiн вiд грошових потокiв вiд фiнансової дiяльностi</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11 625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384 248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534 947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Чистий дохiд по курсовим рiзницям за рiк</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(1 359)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(4 792)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(6 640)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Капiталiзованi вiдсотки за рiк</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358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1 115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Витрати на сплату вiдсоткiв за рiк</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723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81 305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58 154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Змiна оцiнки строку оренди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(5 730)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Виплаченi вiдсотки за рiк</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(83 277)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(57 413)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Всього iнших змiн</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(6366)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(6 406)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(4 784)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Баланс станом на 31 грудня*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(5 259)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377 842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530 163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20.</w:t>
      </w:r>
      <w:r w:rsidRPr="005D57C7">
        <w:rPr>
          <w:rFonts w:ascii="Times New Roman CYR" w:hAnsi="Times New Roman CYR" w:cs="Times New Roman CYR"/>
          <w:sz w:val="24"/>
          <w:szCs w:val="24"/>
        </w:rPr>
        <w:tab/>
        <w:t>Кредиторська заборгованiсть за товари, роботи, послуги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Торгова кредиторська заборгованiсть представлена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31 грудня 2019 р.</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31 грудня 2018 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Торгова кредиторська заборгованiсть за ячмiнь</w:t>
      </w:r>
      <w:r w:rsidRPr="005D57C7">
        <w:rPr>
          <w:rFonts w:ascii="Times New Roman CYR" w:hAnsi="Times New Roman CYR" w:cs="Times New Roman CYR"/>
          <w:sz w:val="24"/>
          <w:szCs w:val="24"/>
        </w:rPr>
        <w:tab/>
        <w:t>18 273</w:t>
      </w:r>
      <w:r w:rsidRPr="005D57C7">
        <w:rPr>
          <w:rFonts w:ascii="Times New Roman CYR" w:hAnsi="Times New Roman CYR" w:cs="Times New Roman CYR"/>
          <w:sz w:val="24"/>
          <w:szCs w:val="24"/>
        </w:rPr>
        <w:tab/>
        <w:t>60 468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Iнша торгова кредиторська заборгованiсть</w:t>
      </w:r>
      <w:r w:rsidRPr="005D57C7">
        <w:rPr>
          <w:rFonts w:ascii="Times New Roman CYR" w:hAnsi="Times New Roman CYR" w:cs="Times New Roman CYR"/>
          <w:sz w:val="24"/>
          <w:szCs w:val="24"/>
        </w:rPr>
        <w:tab/>
        <w:t>9 291</w:t>
      </w:r>
      <w:r w:rsidRPr="005D57C7">
        <w:rPr>
          <w:rFonts w:ascii="Times New Roman CYR" w:hAnsi="Times New Roman CYR" w:cs="Times New Roman CYR"/>
          <w:sz w:val="24"/>
          <w:szCs w:val="24"/>
        </w:rPr>
        <w:tab/>
        <w:t>7 208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27 564</w:t>
      </w:r>
      <w:r w:rsidRPr="005D57C7">
        <w:rPr>
          <w:rFonts w:ascii="Times New Roman CYR" w:hAnsi="Times New Roman CYR" w:cs="Times New Roman CYR"/>
          <w:sz w:val="24"/>
          <w:szCs w:val="24"/>
        </w:rPr>
        <w:tab/>
        <w:t>67 676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Бiльш детальна iнформацiя про валютний ризик та ризик лiквiдностi представлена у Примiтцi 21.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21.</w:t>
      </w:r>
      <w:r w:rsidRPr="005D57C7">
        <w:rPr>
          <w:rFonts w:ascii="Times New Roman CYR" w:hAnsi="Times New Roman CYR" w:cs="Times New Roman CYR"/>
          <w:sz w:val="24"/>
          <w:szCs w:val="24"/>
        </w:rPr>
        <w:tab/>
        <w:t>Справедлива вартiсть та управлiння ризиками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w:t>
      </w:r>
      <w:r w:rsidRPr="005D57C7">
        <w:rPr>
          <w:rFonts w:ascii="Times New Roman CYR" w:hAnsi="Times New Roman CYR" w:cs="Times New Roman CYR"/>
          <w:sz w:val="24"/>
          <w:szCs w:val="24"/>
        </w:rPr>
        <w:tab/>
        <w:t>Визначення справедливої вартостi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Оцiнена справедлива вартiсть фiнансових активiв i фiнансових зобов'язань була визначена з використанням наявної ринкової iнформацiї та належних методологiй оцiнки вартостi. Однак для оцiнки справедливої вартостi необхiдно суттєвим чином проаналiзувати ринковi данi. Отже, оцiнки справедливої вартостi не обов'язково вказують суми, якi могли б бути отриманi на ринку в даний час. Використання рiзних припущень щодо ринку та/або методологiй оцiнки може мати суттєвий вплив на оцiнену справедливу вартiсть.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Оцiнена справедлива вартiсть фiнансових активiв i фiнансових зобов'язань визначається з використанням методологiї дисконтованих грошових потокiв та iнших належних методологiй оцiнки вартостi на кiнець року i може не вiдображати справедливу вартiсть цих iнструментiв на дату складання та розповсюдження цiєї фiнансової звiтностi. Цi розрахунки не вiдображають нiяких премiй або дисконтiв, що можуть виникнути внаслiдок пропозицiї на продаж одночасно </w:t>
      </w:r>
      <w:r w:rsidRPr="005D57C7">
        <w:rPr>
          <w:rFonts w:ascii="Times New Roman CYR" w:hAnsi="Times New Roman CYR" w:cs="Times New Roman CYR"/>
          <w:sz w:val="24"/>
          <w:szCs w:val="24"/>
        </w:rPr>
        <w:lastRenderedPageBreak/>
        <w:t>всiєї суми певного фiнансового iнструмента, що належить Товариству. Оцiнка справедливої вартостi ?рунтується на судженнях щодо очiкуваних у майбутньому грошових потокiв, поточних економiчних умов, характеристик ризику рiзних фiнансових iнструментiв та iнших факторiв.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Справедлива вартiсть всiх фiнансових активiв i зобов'язань наближається до їх балансової вартостi на 31 грудня 2019 року та 2018 року.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w:t>
      </w:r>
      <w:r w:rsidRPr="005D57C7">
        <w:rPr>
          <w:rFonts w:ascii="Times New Roman CYR" w:hAnsi="Times New Roman CYR" w:cs="Times New Roman CYR"/>
          <w:sz w:val="24"/>
          <w:szCs w:val="24"/>
        </w:rPr>
        <w:tab/>
        <w:t>Управлiння фiнансовими ризиками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зв'язку з використанням фiнансових iнструментiв у Товариства виникають такi ризики: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кредитний ризик;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ризик лiквiдностi;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ринковий ризик.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Структура управлiння ризиками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Генеральний директор несе загальну вiдповiдальнiсть за створення структури управлiння ризиками i здiйснення нагляду за нею.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Полiтики управлiння ризиками визначаються з метою виявлення та аналiзу ризикiв, з якими стикається Товариство, встановлення належних лiмiтiв ризикiв i засобiв контролю за ними, монiторингу ризикiв i дотримання лiмiтiв. Полiтики i системи управлiння ризиками регулярно переглядаються з метою вiдображення змiн ринкових умов i дiяльностi Товариства. Застосовуючи засоби навчання i стандарти та процедури управлiння, Товариство прагне до створення такого дисциплiнуючого i конструктивного середовища контролю, в якому всi працiвники розумiють свою роль i обов'язки.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Наглядова рада здiйснює нагляд над тим, як управлiнський персонал контролює дотримання полiтик та процедур управлiння ризиками, та перевiряє вiдповiднiсть структури управлiння ризиками стосовно таких ризикiв.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w:t>
      </w:r>
      <w:r w:rsidRPr="005D57C7">
        <w:rPr>
          <w:rFonts w:ascii="Times New Roman CYR" w:hAnsi="Times New Roman CYR" w:cs="Times New Roman CYR"/>
          <w:sz w:val="24"/>
          <w:szCs w:val="24"/>
        </w:rPr>
        <w:tab/>
        <w:t>Кредитний ризик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Кредитний ризик являє собою ризик фiнансового збитку для Товариства в результатi невиконання клiєнтом або контрагентом за фiнансовим iнструментом своїх зобов'язань за договором. Кредитний ризик виникає переважно у зв'язку з дебiторською заборгованiстю клiєнтiв, передплатами постачальникам i грошовими коштами та їх еквiвалентами.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Торгова та iнша дебiторська заборгованiсть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Рiвень кредитного ризику Товариства залежить, головним чином, вiд iндивiдуальних характеристик кожного клiєнта. У 2019 роцi приблизно 79% (2018: 70%) вiд чистого доходу вiд реалiзацiї продукцiї (товарiв, робiт, послуг) та 95% (2018: 85%) дебiторської заборгованостi Товариства припадає на двох великих покупцiв. У 2019 роцi приблизно 13% (2018: 14%) чистого доходу вiд реалiзацiї продукцiї (товарiв, робiт, послуг) припадає на експорт, решта реалiзується в Українi.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не вимагає застави по торговiй та iншiй дебiторськiй заборгованостi.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створює резерв пiд очiкуванi кредитнi збитки стосовно дебiторської заборгованостi, який являє собою його оцiнку понесених збиткiв вiд торгової та iншої дебiторської заборгованостi.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При здiйсненi монiторингу кредитного ризику управлiнський персонал оцiнює ймовiрнiсть погашення торгової дебiторської заборгованостi на основi аналiзу окремих рахункiв та покупцiв. Фактори, що беруться до уваги, включають аналiз торгової дебiторської заборгованостi за строками погашення згiдно умов контракту, а також фiнансовий стан та iсторiю погашення боргу покупцем.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Аналiз торгової дебiторської заборгованостi за строками прострочення оплати станом на           31 грудня представлений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31 грудня 2019 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31 грудня 2018 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Кредитно не знецiненi</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Кредитнознецiненi</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Резерв втрат</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Балансова вартiсть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Кредитно не знецiненi</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Кредитнознецiненi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 xml:space="preserve"> Не  прострочена</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177 055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177 055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213 810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до 30 днiв</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7 495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7 495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6 303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31 - 60 днiв</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499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499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242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61 - 90 днiв</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408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408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Бiльше 90 днiв</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4 740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(3 887)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853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185 457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4 740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(3 887)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186 310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 xml:space="preserve">220 355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Станом на 31 грудня 2019 року. Товариством нарахувало резерв пiд очiкуванi кредитнi збитки стосовно дебiторської заборгованостi в сумi 3 887 тис грн. (2018 рiк: нуль).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Станом на 31 грудня 2019 року, прострочена дебiторська заборгованiсть на загальну суму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13 142 тисячi гривень. Керiвництво очiкує, що ця заборгованiсть буде погашена у найкоротшi термiни, пiсля звiтної дати, базуючись на досвiдi спiвпрацi з цими контрагентами та їх кредитних iсторiях.</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Прострочена дебiторська заборгованiсть, що станом на 31 грудня 2018 року складала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6 545 тисячi гривень була у повнiй мiрi виплачена у 2019 роцi.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Змiни оцiнок стосовно ймовiрностi погашення заборгованостi можуть вплинути на суму визнаних збиткiв вiд зменшення корисностi. Наприклад, якщо б вiдшкодування вiдрiзнялось на мiнус один процент, торгова дебiторська заборгованiсть станом на 31 грудня 2019 року була б приблизно на 1 863  тисячi гривень менше (31 грудня 2018 року: 2 204 тисячi гривень).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2019 року у Товариства iснує ризик невiдшкодування виплачених авансiв в розмiрi    34 685 тисяч гривень (31 грудня 2018: 5 900 тисяч гривень). На 31 грудня 2019 року сплаченi аванси були знецiненi на 506 тисяч гривень (31 грудня 2018: 24 тисячi гривень) (Примiтка 17).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(iii)</w:t>
      </w:r>
      <w:r w:rsidRPr="005D57C7">
        <w:rPr>
          <w:rFonts w:ascii="Times New Roman CYR" w:hAnsi="Times New Roman CYR" w:cs="Times New Roman CYR"/>
          <w:sz w:val="24"/>
          <w:szCs w:val="24"/>
        </w:rPr>
        <w:tab/>
        <w:t>Ризик лiквiдностi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Ризик лiквiдностi полягає у тому, що Товариство матиме труднощi при виконаннi своїх зобов'язань, пов'язаних з фiнансовими зобов'язаннями, якi погашаються шляхом надання грошових коштiв або iншого фiнансового активу. Пiдхiд до управлiння лiквiднiстю передбачає забезпечення, наскiльки це можливо, постiйної наявностi лiквiдностi, достатньої для своєчасного виконання зобов'язань Товариства як у звичайних умовах, так i у надзвичайних ситуацiях, уникаючи при цьому неприйнятних збиткiв i ризику нанесення шкоди репутацiї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Як правило, Товариство забезпечує наявнiсть грошових коштiв на розрахункових рахунках для оплати протягом п'яти днiв очiкуваних операцiйних витрат, включаючи обслуговування фiнансових зобов'язань, за винятком коштiв на покриття потенцiйних наслiдкiв непередбачуваних надзвичайних обставин, таких як стихiйнi лиха.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Рiвень ризику лiквiдностi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Строки погашення фiнансових зобов'язань згiдно з договорами, включаючи розрахунковi виплати процентiв, представленi таким чином: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31 грудня 2019 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 р.</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Балансова вартiсть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До одного року</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Вiд одного до трьох рокiв</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Вiд трьох до п'яти рокiв</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Усього грошовi потоки за договорами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Кредити та позики та нарахованi вiдсотки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377 842</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378 463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378 463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ab/>
        <w:t>Торгова кредиторська заборгованiсть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27 564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27 564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27 564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Оренднi зобов'язання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5 259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2 554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3 049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5 603</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410 665</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408 581</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3 049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411 630</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31 грудня 2018 р.</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Балансова вартiсть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До одного року</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Вiд одного до трьох рокiв</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Вiд трьох до п'яти рокiв</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Усього грошовi потоки за договорами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Кредити та позики та нарахованi вiдсотки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530 163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532 344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532 344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Торгова кредиторська заборгованiсть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67 676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67 676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67 676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597 839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600 020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600 020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2019 роцi приблизно 66% (2018: 89%) кредиторської заборгованостi Товариства припадає на одного великого постачальника.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(iv)</w:t>
      </w:r>
      <w:r w:rsidRPr="005D57C7">
        <w:rPr>
          <w:rFonts w:ascii="Times New Roman CYR" w:hAnsi="Times New Roman CYR" w:cs="Times New Roman CYR"/>
          <w:sz w:val="24"/>
          <w:szCs w:val="24"/>
        </w:rPr>
        <w:tab/>
        <w:t>Ринковий ризик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Ринковий ризик полягає у тому, що змiни ринкових цiн, таких як валютнi курси, ставки вiдсотка будуть впливати на доходи Товариства або на вартiсть його фiнансових iнструментiв. Метою управлiння ринковим ризиком є управлiння i контроль рiвня ринкового ризику в межах прийнятних параметрiв при оптимiзацiї доходностi.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Валютний ризик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У Товариства виникає валютний ризик у зв'язку з реалiзацiєю, покупками та позиками, деномiнованими у валютi, iншiй, нiж функцiональна валюта Товариства, а саме гривнi.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Законодавство України обмежує можливiсть хеджування валютних ризикiв, отже, Товариство не хеджує свої валютнi ризики.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Рiвень валютного ризику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Рiвень валютного ризику для Товариства, розрахований на основi номiнальних сум, був таким: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Деномiновано в доларах США</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Деномiновано в євро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31 грудня 2019 р.</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Торгова дебiторська заборгованiсть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3 871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Кредити та позики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(18 120)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(72 357)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ab/>
        <w:t>Оренднi зобов'язання</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(5 259)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Торгова кредиторська заборгованiсть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(981)</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(3 332)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Чистий ризик</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(24 360)</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(71 818)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 xml:space="preserve"> (у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Деномiновано в доларах США</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Деномiновано в євро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31 грудня 2018 р.</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Торгова дебiторська заборгованiсть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6 890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Кредити та позики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(56 737)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Торгова кредиторська заборгованiсть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(1 127)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(3 335)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Чистий ризик</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(1 127)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(53 182)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Аналiз чутливостi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10-процентне ослаблення курсу гривнi по вiдношенню до наступних валют мало б вплив на чистий прибуток та капiтал на зазначенi нижче суми. При цьому припускається, що всi iншi змiннi величини, зокрема, процентнi ставки, залишаться постiйними.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31 грудня 2019 р.</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31 грудня 2018 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Долари США</w:t>
      </w:r>
      <w:r w:rsidRPr="005D57C7">
        <w:rPr>
          <w:rFonts w:ascii="Times New Roman CYR" w:hAnsi="Times New Roman CYR" w:cs="Times New Roman CYR"/>
          <w:sz w:val="24"/>
          <w:szCs w:val="24"/>
        </w:rPr>
        <w:tab/>
        <w:t>(1 998)</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(92)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Євро</w:t>
      </w:r>
      <w:r w:rsidRPr="005D57C7">
        <w:rPr>
          <w:rFonts w:ascii="Times New Roman CYR" w:hAnsi="Times New Roman CYR" w:cs="Times New Roman CYR"/>
          <w:sz w:val="24"/>
          <w:szCs w:val="24"/>
        </w:rPr>
        <w:tab/>
        <w:t>(5 889)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(4 361)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10-процентне змiцнення курсу гривнi по вiдношенню до наведених у таблицi валют на 31 грудня справило б рiвний, але протилежний за значенням вплив на наведенi вище суми, за умови, що всi iншi змiннi величини залишаються постiйними.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(v)</w:t>
      </w:r>
      <w:r w:rsidRPr="005D57C7">
        <w:rPr>
          <w:rFonts w:ascii="Times New Roman CYR" w:hAnsi="Times New Roman CYR" w:cs="Times New Roman CYR"/>
          <w:sz w:val="24"/>
          <w:szCs w:val="24"/>
        </w:rPr>
        <w:tab/>
        <w:t>Процентний ризик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Змiни процентних ставок впливають, головним чином, на кредити та позики шляхом змiни їх справедливої вартостi (заборгованiсть за фiксованою ставкою) або майбутнiх грошових потокiв (заборгованiсть за змiнною ставкою). Управлiнський персонал не має офiцiйної полiтики визначення необхiдного спiввiдношення заборгованостi за фiксованими процентними ставками i заборгованостi за змiнними процентними ставками. Однак при отриманнi нових кредитiв або позик управлiнський персонал проводить вiдповiдний аналiз, перш нiж прийняти рiшення про те, яка процентна ставка - фiксована або змiнна - буде бiльш вигiдною для Товариства протягом очiкуваного перiоду до строку погашення заборгованостi. Розмiр фiксованої процентної ставки визначається виходячи з ринкових умов на момент отримання позики.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Товариство не вiдображає в облiку фiнансовi iнструменти з фiксованою ставкою як iнструменти за справедливою вартiстю з вiдображенням результату переоцiнки в iншому сукупному доходi (FVOCI) або за справедливою вартiстю з вiдображенням результату переоцiнки у прибутку або збитку (FVTPL). Отже, змiни процентних ставок на дату звiтностi не впливають анi на прибуток або збиток, анi на власний капiтал.</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Крiм того, змiна ставок вiдсотка на 100 базисних пунктiв на звiтну дату по фiнансовим iнструментам зi змiнною ставкою вiдсотка, не мала б суттєвого впливу на величину власного капiталу i чистого прибутку або збитку за перiод. Даний аналiз проводився, виходячи з припущення про те, що всi iншi змiннi, зокрема обмiннi курси iноземних валют, залишаються незмiнними.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w:t>
      </w:r>
      <w:r w:rsidRPr="005D57C7">
        <w:rPr>
          <w:rFonts w:ascii="Times New Roman CYR" w:hAnsi="Times New Roman CYR" w:cs="Times New Roman CYR"/>
          <w:sz w:val="24"/>
          <w:szCs w:val="24"/>
        </w:rPr>
        <w:tab/>
        <w:t>Управлiння капiталом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Полiтикою Товариства передбачено пiдтримання стабiльного рiвня капiталу для забезпечення довiри з боку iнвесторiв, кредиторiв та iнших учасникiв ринку, а також забезпечення подальшого сталого розвитку господарської дiяльностi Товариства. Це досягається завдяки ефективному управлiнню грошовими коштами, постiйному монiторингу доходiв i прибутку Товариства i iнвестицiйним планам, фiнансованим, головним чином, за рахунок операцiйних грошових потокiв Товариства. Завдяки цим заходам Товариство прагне забезпечити стабiльне зростання прибуткiв.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22.</w:t>
      </w:r>
      <w:r w:rsidRPr="005D57C7">
        <w:rPr>
          <w:rFonts w:ascii="Times New Roman CYR" w:hAnsi="Times New Roman CYR" w:cs="Times New Roman CYR"/>
          <w:sz w:val="24"/>
          <w:szCs w:val="24"/>
        </w:rPr>
        <w:tab/>
        <w:t>Зобов'язання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t>Зобов'язання по капiталовкладенням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31 грудня 2019 року Товариство уклало договори на придбання та монтаж обладнання на суму 2 680 тисяч гривень (31 грудня 2018 року: 1 474 тисячi гривень).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23.</w:t>
      </w:r>
      <w:r w:rsidRPr="005D57C7">
        <w:rPr>
          <w:rFonts w:ascii="Times New Roman CYR" w:hAnsi="Times New Roman CYR" w:cs="Times New Roman CYR"/>
          <w:sz w:val="24"/>
          <w:szCs w:val="24"/>
        </w:rPr>
        <w:tab/>
        <w:t>Непередбаченi зобов'язання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w:t>
      </w:r>
      <w:r w:rsidRPr="005D57C7">
        <w:rPr>
          <w:rFonts w:ascii="Times New Roman CYR" w:hAnsi="Times New Roman CYR" w:cs="Times New Roman CYR"/>
          <w:sz w:val="24"/>
          <w:szCs w:val="24"/>
        </w:rPr>
        <w:tab/>
        <w:t>Судовi процеси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Станом на 31 грудня 2018 року, Товариство подало позов в суд на скасування податкових повiдомлень-рiшень за плановою перевiркою податкових перiодiв 2015-2017 рокiв та 1 кварталу 2018 року на суму 2 899 тисяч гривень. Рiшенням Верховного суду України вiд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17 вересня 2019 року  позов Товариства задоволено та податковi повiдомлення-рiшення скасовано повнiстю.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(б) </w:t>
      </w:r>
      <w:r w:rsidRPr="005D57C7">
        <w:rPr>
          <w:rFonts w:ascii="Times New Roman CYR" w:hAnsi="Times New Roman CYR" w:cs="Times New Roman CYR"/>
          <w:sz w:val="24"/>
          <w:szCs w:val="24"/>
        </w:rPr>
        <w:tab/>
        <w:t xml:space="preserve">Регуляторнi ризики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Станом на 31 грудня 2018 року Товариством було врегулювало ризик штрафних санкцiй внаслiдок невиконання регуляторних вимог. Сума таких штрафних санкцiй сплачена в розмiрi 510 тисяч гривень.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(в)</w:t>
      </w:r>
      <w:r w:rsidRPr="005D57C7">
        <w:rPr>
          <w:rFonts w:ascii="Times New Roman CYR" w:hAnsi="Times New Roman CYR" w:cs="Times New Roman CYR"/>
          <w:sz w:val="24"/>
          <w:szCs w:val="24"/>
        </w:rPr>
        <w:tab/>
        <w:t>Непередбаченi податковi зобов'язання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Товариство здiйснює свої операцiї в Українi i тому має вiдповiдати вимогам податкового законодавства України. Для української системи оподаткування характерними є наявнiсть численних податкiв та законодавство, яке часто змiнюється, може застосовуватися ретроспективно, мати рiзне трактування, а в деяких випадках є суперечливим.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Нерiдко виникають протирiччя у тлумаченнi податкового законодавства мiж мiсцевою, обласною i державними фiскальними службами та Мiнiстерством фiнансiв i iншими державними органами. Податковi декларацiї пiдлягають перевiрцi з боку рiзних органiв влади, якi за законодавством уповноваженi застосовувати суворi штрафнi санкцiї, а також стягувати пеню та вiдсотки. Податковий рiк залишається вiдкритим для перевiрок податковими органами протягом трьох наступних календарних рокiв, однак за певних обставин цей термiн може бути продовжений.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Цi факти створюють бiльш серйознi податковi ризики в Українi, нiж тi, якi є типовими для країн з бiльш розвиненими системами оподаткування. Керiвництво вважає, що податковi зобов'язання визнанi у цiй фiнансовiй звiтностi є адекватними, ?рунтуючись на власнiй iнтерпретацiї податкового законодавства, офiцiйних тверджень та рiшень судiв. Однак, iнтерпретацiї вiдповiдних контролюючих органiв можуть бути iншими, а ефект на фiнансову звiтнiсть, якщо такi контролюючi органи будуть успiшнi у застосуваннi своїх iнтерпретацiй, можуть бути суттєвими.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24.</w:t>
      </w:r>
      <w:r w:rsidRPr="005D57C7">
        <w:rPr>
          <w:rFonts w:ascii="Times New Roman CYR" w:hAnsi="Times New Roman CYR" w:cs="Times New Roman CYR"/>
          <w:sz w:val="24"/>
          <w:szCs w:val="24"/>
        </w:rPr>
        <w:tab/>
        <w:t>Операцiї з пов'язаними сторонами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 xml:space="preserve">У ходi своєї звичайної дiяльностi Товариство проводить операцiї iз пов'язаними сторонами.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w:t>
      </w:r>
      <w:r w:rsidRPr="005D57C7">
        <w:rPr>
          <w:rFonts w:ascii="Times New Roman CYR" w:hAnsi="Times New Roman CYR" w:cs="Times New Roman CYR"/>
          <w:sz w:val="24"/>
          <w:szCs w:val="24"/>
        </w:rPr>
        <w:tab/>
        <w:t>Винагорода управлiнському персоналу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До основного управлiнського персоналу вiдносяться особи, якi мають повноваження та несуть вiдповiдальнiсть за планування, керiвництво i контроль дiяльностi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Основний управлiнський персонал отримав такi виплати за роки, що закiнчилися 31 грудня: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t>2019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2018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Короткостроковi виплати працiвникам:</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Заробiтна плата та премiї</w:t>
      </w:r>
      <w:r w:rsidRPr="005D57C7">
        <w:rPr>
          <w:rFonts w:ascii="Times New Roman CYR" w:hAnsi="Times New Roman CYR" w:cs="Times New Roman CYR"/>
          <w:sz w:val="24"/>
          <w:szCs w:val="24"/>
        </w:rPr>
        <w:tab/>
        <w:t>4 927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4 372</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w:t>
      </w:r>
      <w:r w:rsidRPr="005D57C7">
        <w:rPr>
          <w:rFonts w:ascii="Times New Roman CYR" w:hAnsi="Times New Roman CYR" w:cs="Times New Roman CYR"/>
          <w:sz w:val="24"/>
          <w:szCs w:val="24"/>
        </w:rPr>
        <w:tab/>
        <w:t>Операцiї з iншими пов'язаними сторонами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Iнформацiя щодо операцiй з iншими пов'язаними сторонами Товариства розкрита нижче.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тисячах гривень)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31 грудня 2019 р.</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31 грудня 2018 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Пiдприємства пiд спiльним контролем</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Звiт про фiнансовий стан:</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Торгова дебiторська заборгованiсть</w:t>
      </w:r>
      <w:r w:rsidRPr="005D57C7">
        <w:rPr>
          <w:rFonts w:ascii="Times New Roman CYR" w:hAnsi="Times New Roman CYR" w:cs="Times New Roman CYR"/>
          <w:sz w:val="24"/>
          <w:szCs w:val="24"/>
        </w:rPr>
        <w:tab/>
        <w:t>30 404</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91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Торгова кредиторська заборгованiсть за ячмiнь</w:t>
      </w:r>
      <w:r w:rsidRPr="005D57C7">
        <w:rPr>
          <w:rFonts w:ascii="Times New Roman CYR" w:hAnsi="Times New Roman CYR" w:cs="Times New Roman CYR"/>
          <w:sz w:val="24"/>
          <w:szCs w:val="24"/>
        </w:rPr>
        <w:tab/>
        <w:t>18 273</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60 468</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Iнша торгова кредиторська заборгованiсть</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4 266</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4 407</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Звiт про прибутки та збитки: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Доходи вiд реалiзацiї продукцiї (товарiв, робiт, послуг)</w:t>
      </w:r>
      <w:r w:rsidRPr="005D57C7">
        <w:rPr>
          <w:rFonts w:ascii="Times New Roman CYR" w:hAnsi="Times New Roman CYR" w:cs="Times New Roman CYR"/>
          <w:sz w:val="24"/>
          <w:szCs w:val="24"/>
        </w:rPr>
        <w:tab/>
        <w:t xml:space="preserve">195 273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99 864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Придбання товарiв i послуг протягом року</w:t>
      </w:r>
      <w:r w:rsidRPr="005D57C7">
        <w:rPr>
          <w:rFonts w:ascii="Times New Roman CYR" w:hAnsi="Times New Roman CYR" w:cs="Times New Roman CYR"/>
          <w:sz w:val="24"/>
          <w:szCs w:val="24"/>
        </w:rPr>
        <w:tab/>
        <w:t>1 220 657</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1 141 771</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на платежi по гарантiям та комiсiї</w:t>
      </w:r>
      <w:r w:rsidRPr="005D57C7">
        <w:rPr>
          <w:rFonts w:ascii="Times New Roman CYR" w:hAnsi="Times New Roman CYR" w:cs="Times New Roman CYR"/>
          <w:sz w:val="24"/>
          <w:szCs w:val="24"/>
        </w:rPr>
        <w:tab/>
        <w:t>5 359</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5 404</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Пiдприємства, що мають частку в статутному капiталi </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Звiт про фiнансовий стан:</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Кредити, отриманi вiд пов'язаних осiб</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11 700</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Звiт про прибутки та збитки:</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на виплату вiдсоткiв по кредитах, отриманим вiд пов'язаних сторiн</w:t>
      </w:r>
      <w:r w:rsidRPr="005D57C7">
        <w:rPr>
          <w:rFonts w:ascii="Times New Roman CYR" w:hAnsi="Times New Roman CYR" w:cs="Times New Roman CYR"/>
          <w:sz w:val="24"/>
          <w:szCs w:val="24"/>
        </w:rPr>
        <w:tab/>
        <w:t>-</w:t>
      </w:r>
      <w:r w:rsidRPr="005D57C7">
        <w:rPr>
          <w:rFonts w:ascii="Times New Roman CYR" w:hAnsi="Times New Roman CYR" w:cs="Times New Roman CYR"/>
          <w:sz w:val="24"/>
          <w:szCs w:val="24"/>
        </w:rPr>
        <w:tab/>
      </w:r>
      <w:r w:rsidRPr="005D57C7">
        <w:rPr>
          <w:rFonts w:ascii="Times New Roman CYR" w:hAnsi="Times New Roman CYR" w:cs="Times New Roman CYR"/>
          <w:sz w:val="24"/>
          <w:szCs w:val="24"/>
        </w:rPr>
        <w:tab/>
        <w:t>456</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Умови кредитiв, отриманих вiд пов'язаних сторiн, та гарантiї їх повернення описанi у Примiтцi 19(а). Iншi баланси є короткостроковими та безвiдсотковими.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2019 та 2018 роках Товариство не отримувало кредитiв вiд пов'язаних сторiн, але виплатило кредити пов'язаним сторонам на суму 11 629 тисяч гривень та 23 785 тисячi гривень вiдповiдно.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25.</w:t>
      </w:r>
      <w:r w:rsidRPr="005D57C7">
        <w:rPr>
          <w:rFonts w:ascii="Times New Roman CYR" w:hAnsi="Times New Roman CYR" w:cs="Times New Roman CYR"/>
          <w:sz w:val="24"/>
          <w:szCs w:val="24"/>
        </w:rPr>
        <w:tab/>
        <w:t>Основа оцiнки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Фiнансова звiтнiсть складена на основi принципу iсторичної вартостi.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26.</w:t>
      </w:r>
      <w:r w:rsidRPr="005D57C7">
        <w:rPr>
          <w:rFonts w:ascii="Times New Roman CYR" w:hAnsi="Times New Roman CYR" w:cs="Times New Roman CYR"/>
          <w:sz w:val="24"/>
          <w:szCs w:val="24"/>
        </w:rPr>
        <w:tab/>
        <w:t>Основнi принципи облiкової полiтики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Викладенi нижче принципи облiкової полiтики застосовувалися послiдовно до всiх перiодiв, поданих у цiй фiнансовiй звiтностi за винятком змiн у полiтиках, пов'язаних з переходом на МСФЗ 16, що описанi в примiтцi 5.</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(а)</w:t>
      </w:r>
      <w:r w:rsidRPr="005D57C7">
        <w:rPr>
          <w:rFonts w:ascii="Times New Roman CYR" w:hAnsi="Times New Roman CYR" w:cs="Times New Roman CYR"/>
          <w:sz w:val="24"/>
          <w:szCs w:val="24"/>
        </w:rPr>
        <w:tab/>
        <w:t>Доходи вiд основної дiяльностi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отримує дохiд вiд продажу солоду та ячменю, та супутнiх послуг пов'язаних iз транспортуванням продукцiї покупцям та переробкою давальницького ячменю.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Товариство визначає договiр з клiєнтом як угоду мiж двома або бiльше сторонами, яка створює права та обов'язки, забезпеченi правовою санкцiєю, де клiєнт - це сторона, що придбає товари та послуги, якi є результатом звичайної дiяльностi Товариства в обмiн на винагороду. Забезпечення прав та обов'язкiв за договором правовою санкцiєю є питанням закону. Бiльшiсть договорiв з </w:t>
      </w:r>
      <w:r w:rsidRPr="005D57C7">
        <w:rPr>
          <w:rFonts w:ascii="Times New Roman CYR" w:hAnsi="Times New Roman CYR" w:cs="Times New Roman CYR"/>
          <w:sz w:val="24"/>
          <w:szCs w:val="24"/>
        </w:rPr>
        <w:lastRenderedPageBreak/>
        <w:t>клiєнтами складається у письмовiй формi.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 xml:space="preserve">Реалiзацiя продукцiї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Дохiд оцiнюється на основi винагороди, що очiкується за контрактом з клiєнтом, i виключає суми, отриманi вiд iменi третiх сторiн. Товариство визнає дохiд, коли передає контроль над продукцiєю або послугою клiєнту. Доходи представленi за вирахуванням очiкуваних вiдшкодувань та знижок клiєнтам.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реалiзує товари за контрактами з рiзними умовами їх доставки та умовами передачi ризикiв та винагороди.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Товариство визнає продаж товарiв, коли клiєнт отримує над ними контроль. Ознаки того, чи був переданий контроль, оцiнюються керiвним персоналом для кожного контракту, та включають клiєнта, який: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 xml:space="preserve">має поточне зобов'язання здiйснити оплату;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фiзично володiє;</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 xml:space="preserve">має юридичне право;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 xml:space="preserve">прийняв ризики та вигоди вiд володiння; а також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прийняв актив.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Продаж солоду та ячменю включає в себе надання декiлькох комплексних послуг, наприклад доставку вантажу або вироблення солоду iз давальницького ячменю. Тим не менш, усi вищезазначенi послуги розглядаються як сукупнiсть складових iз одним чiтким результатом - товар переданий покупцю. Тому для всiх складових цього процесу iснує лише одне окреме зобов'язання до виконання.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Контракти iз покупцями  встановлюють конкретну кiлькiсть продукцiї, що має бути продана в певний момент часу. Тому дохiд визнається в момент переходу контролю до покупця. Рахунки-фактури виставляються пiсля поставки  певної частини (партiї) продукцiї покупцю i пiдлягають оплатi впродовж 40-90 днiв.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Оскiльки iснує тiльки одне окреме зобов'язання до виконання, немає потреби розподiляти вартiсть операцiї мiж кiлькома зобов'язаннями. Вартiсть послуг представлена фiксованими цiнами за кожну тону продукцiї.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Жодних знижок покупцям не передбачено.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Для контрактiв, якi дозволяють контрагенту мати право на повернення товару, згiдно iз МСФЗ 15 дохiд визнається в тiй мiрi, в якiй iснує висока вiрогiднiсть того, що iстотне скасування суми визнаного доходу не вiдбудеться. Тому визнана сума доходу скорегована на очiкуванi повернення товарiв, що базуються на iсторичнiй iнформацiї. Повернення товарiв вiдбувається тiльки у формi замiни на новi - тобто, вiдшкодування грошових коштiв не пропонується. За таких обставин визнається зобов'язання по вiдшкодуванню та право на повернений товар.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ходi бiльшостi своїх операцiй з продажiв товарiв Товариство передає контроль та визнає реалiзацiю у момент, коли товари було передано у розпорядження покупцевi у визначеному мiсцi, пiсля чого покупець несе всi витрати та ризики, пов'язанi з цими товарами. Вiдповiдна доставка та завантаження здiйснюються до того, як контроль над товаром був переданий покупцю, i не визнається окремого обов'язку щодо виконання зобов'язань, пов'язаних iз транспортуванням та завантаженням.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w:t>
      </w:r>
      <w:r w:rsidRPr="005D57C7">
        <w:rPr>
          <w:rFonts w:ascii="Times New Roman CYR" w:hAnsi="Times New Roman CYR" w:cs="Times New Roman CYR"/>
          <w:sz w:val="24"/>
          <w:szCs w:val="24"/>
        </w:rPr>
        <w:tab/>
        <w:t xml:space="preserve">Компоненти фiнансування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очiкує, що воно не матиме договорiв, за якими перiод мiж передачею обiцяних товарiв або послуг покупцевi та їх оплатою покупцем становитиме бiльше одного року. Внаслiдок цього, як практичне звiльнення, Товариство не вносить коригувань щодо цiн операцiй з урахуванням впливу суттєвого компоненту фiнансування, якщо Товариство очiкує, на дату заключення контракту, що перiод мiж передачею обiцяних товарiв та послуг за контрактом клiєнту та оплатою за цi товари та послуги буде менше нiж один рiк.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w:t>
      </w:r>
      <w:r w:rsidRPr="005D57C7">
        <w:rPr>
          <w:rFonts w:ascii="Times New Roman CYR" w:hAnsi="Times New Roman CYR" w:cs="Times New Roman CYR"/>
          <w:sz w:val="24"/>
          <w:szCs w:val="24"/>
        </w:rPr>
        <w:tab/>
        <w:t>Фiнансовi витрати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Фiнансовi витрати включають витрати на виплату вiдсоткiв по позиках, iнших витрат за </w:t>
      </w:r>
      <w:r w:rsidRPr="005D57C7">
        <w:rPr>
          <w:rFonts w:ascii="Times New Roman CYR" w:hAnsi="Times New Roman CYR" w:cs="Times New Roman CYR"/>
          <w:sz w:val="24"/>
          <w:szCs w:val="24"/>
        </w:rPr>
        <w:lastRenderedPageBreak/>
        <w:t>кредитними угодами, платежi по гарантiях та комiсiї, вiдсоткiв за актуарними розрахунками.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на позики, якi не вiдносяться безпосередньо до придбання, будiвництва або виробництва квалiфiкованого активу, визнаються у прибутку або збитку з використанням методу ефективного вiдсотка.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Прибутки та збитки вiд курсових рiзниць вiдображаються на нетто-основi як фiнансовi доходи або фiнансовi витрати, залежно вiд динамiки курсiв обмiну, що призводить до отримання прибуткiв чи понесення збиткiв.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w:t>
      </w:r>
      <w:r w:rsidRPr="005D57C7">
        <w:rPr>
          <w:rFonts w:ascii="Times New Roman CYR" w:hAnsi="Times New Roman CYR" w:cs="Times New Roman CYR"/>
          <w:sz w:val="24"/>
          <w:szCs w:val="24"/>
        </w:rPr>
        <w:tab/>
        <w:t>Iноземна валюта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Поточнi операцiї в iноземних валютах перераховуються у функцiональну валюту Товариства за курсами обмiну, що дiють на початок дня дати здiйснення операцiй. Монетарнi активи та зобов'язання, деномiнованi в iноземних валютах на дату звiтностi, перераховуються у функцiональну валюту за курсом обмiну, що дiє на кiнець дня дати звiтностi. Прибутки або збитки вiд курсових рiзниць по монетарних статтях являють собою рiзницю мiж амортизованою вартiстю у функцiональнiй валютi на початок звiтного перiоду, скоригованою з урахуванням ефективної процентної ставки (якщо така застосовувалася) та платежiв за перiод, та амортизованою вартiстю в iноземнiй валютi, перерахованою за курсом обмiну на початок дня для поточних операцiй та кiнець звiтного перiоду по монетарним статтям балансу активiв та зобов'язань.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Немонетарнi статтi, деномiнованi в iноземних валютах, якi вiдображаються за iсторичною вартiстю, перераховуються за курсом обмiну на початок дня дати операцiї.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(г)</w:t>
      </w:r>
      <w:r w:rsidRPr="005D57C7">
        <w:rPr>
          <w:rFonts w:ascii="Times New Roman CYR" w:hAnsi="Times New Roman CYR" w:cs="Times New Roman CYR"/>
          <w:sz w:val="24"/>
          <w:szCs w:val="24"/>
        </w:rPr>
        <w:tab/>
        <w:t>Податок на прибуток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з податку на прибуток включають суми поточного i вiдстроченого податкiв. Податок на прибуток визнається у прибутку або збитку, за винятком тих випадкiв, коли вiн вiдноситься до статей, вiдображених безпосередньо у власному капiталi чи в iншому сукупному доходi.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Поточний податок на прибуток складається з очiкуваного податку до сплати чи до вiдшкодування, розрахованого на основi оподатковуваного прибутку або збитку за рiк, з використанням ставок оподаткування, що дiють або фактично дiють на звiтну дату, та будь-яких коригувань податку, що пiдлягає сплатi за попереднi роки. Поточний податок до сплати також включає будь-яке податкове зобов'язання, що виникає внаслiдок оголошення дивiдендiв.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Вiдстрочений податок визнається по тимчасових рiзницях мiж балансовими сумами активiв та зобов'язань, що використовуються для цiлей пiдготовки фiнансової звiтностi, i сумами, що використовуються для цiлей оподаткування. Вiдстрочений податок не розраховується: по тимчасових рiзницях, що виникають вiд початкового визнання активiв або зобов'язань за операцiями, що не є об'єднанням бiзнесу, яке не впливає нi на облiковий, нi на оподатковуваний прибуток або збиток, а також по тимчасових рiзницях, що виникають вiд iнвестицiй у дочiрнi пiдприємства та спiльно контрольованi суб'єкти господарювання, якщо iснує ймовiрнiсть того, що тимчасовi рiзницi не будуть сторнованi у найближчому майбутньому.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Сума вiдстроченого податку розраховується за ставками оподаткування, якi, як очiкується, будуть застосовуватись до тимчасових рiзниць на момент їх сторнування згiдно iз законодавством, яке буде чинним або практично введеним в дiю на дату звiтностi.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Вiдстроченi податковi активи та зобов'язання взаємозараховуються у разi iснування юридично забезпеченого права на взаємозарахування поточних податкових активiв та зобов'язань, якщо вони вiдносяться до податку на прибуток, що стягується тими самими податковими органами з того самого суб'єкта господарювання, що обкладається податком, або з рiзних суб'єктiв господарювання, що обкладаються податком, однак при цьому вони мають намiр провести взаємозарахування поточних податкових зобов'язань та активiв на нетто-основi або їх податковi активи та зобов'язання будуть реалiзованi одночасно.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Вiдстрочений податковий актив визнається по невикористаних податкових збитках, податкових кредитах та тимчасових рiзницях, що вiдносяться на витрати, якщо iснує ймовiрнiсть отримання в майбутньому оподатковуваного прибутку, за рахунок якого вони можуть бути реалiзованi. Вiдстроченi податковi активи переглядаються на кожну дату звiтностi та зменшуються, коли реалiзацiя вiдповiдної податкової вигоди бiльше не є вiрогiдною.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(д)</w:t>
      </w:r>
      <w:r w:rsidRPr="005D57C7">
        <w:rPr>
          <w:rFonts w:ascii="Times New Roman CYR" w:hAnsi="Times New Roman CYR" w:cs="Times New Roman CYR"/>
          <w:sz w:val="24"/>
          <w:szCs w:val="24"/>
        </w:rPr>
        <w:tab/>
        <w:t>Запаси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Запаси вiдображаються за меншою з двох вартостей: за собiвартiстю або за чистою вартiстю реалiзацiї. Вартiсть запасiв визначається за методом середньозваженої собiвартостi i включає витрати на придбання запасiв, витрати на доставку запасiв до мiсця переробки чи використання, витрати на виробництво або переробку. Вартiсть виготовлених запасiв та незавершеного виробництва включає вiдповiдну частину розподiлених умовно-постiйних виробничих витрат, розраховану виходячи з обсягiв виробництва та нормальної виробничої потужностi. Нормальною виробничою потужнiстю вважається рiчна потужнiсть 125 000 тон продукцiї в рiк, як середнiй показник роботи товариства в нормальних умовах. При мiсячному завантаженнi виробництва на 90% та бiльше розподiл умовно-постiйних витрат не проводиться, всi умовно-постiйнi виробничi витрати вiдносяться на вартiсть виробництва продукцiї.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Чистою вартiстю реалiзацiї є оцiнена вартiсть продажу в ходi звичайної дiяльностi, за вирахуванням оцiнених затрат на завершення та реалiзацiю.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(е)</w:t>
      </w:r>
      <w:r w:rsidRPr="005D57C7">
        <w:rPr>
          <w:rFonts w:ascii="Times New Roman CYR" w:hAnsi="Times New Roman CYR" w:cs="Times New Roman CYR"/>
          <w:sz w:val="24"/>
          <w:szCs w:val="24"/>
        </w:rPr>
        <w:tab/>
        <w:t>Основнi засоби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Визнання та оцiнка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До основних засобiв пiдприємства вiдносяться активи, що використовуються в процесi виробництва чи поставцi товарiв, надання послуг на протязi бiльше 365 календарних днiв. Визнаний об'єкт основних засобiв облiковується по собiвартостi за вирахуванням накопиченої амортизацiї та збиткiв вiд зменшення корисностi до всiх класiв основних засобiв. Застосовуються наступнi класи основних засобiв на пiдприємствi: земельнi дiлянки; будинки та споруди; машини та обладнання; транспортнi засоби; iнструменти, прилади та iнвентар.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Якщо один об'єкт основних засобiв складається з частин, якi мають рiзний строк корисного використання, то кожна з цих частин може визнаватися в облiку окремим об'єктом. Для визнання основних засобiв або їх частин, окремими об'єктами, визначення та перегляду строку їх корисного використання, лiквiдацiйної вартостi створена постiйно дiюча експертна технiчна комiсiя.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Собiвартiсть об'єкту основних засобiв включає цiну придбання за вирахуванням торгiвельних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 капiталiзованi вiдсотки по кредитам за облiковою полiтикою, та iншi витрати, безпосередньо пов'язанi з придбанням активу.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w:t>
      </w:r>
      <w:r w:rsidRPr="005D57C7">
        <w:rPr>
          <w:rFonts w:ascii="Times New Roman CYR" w:hAnsi="Times New Roman CYR" w:cs="Times New Roman CYR"/>
          <w:sz w:val="24"/>
          <w:szCs w:val="24"/>
        </w:rPr>
        <w:tab/>
        <w:t>Подальшi витрати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пов'язанi з модернiзацiєю, модифiкацiєю, добудовою, дообладнанням, окремих робiт з капiтального ремонту, реконструкцiєю об'єкта основних засобiв, що призводять до збiльшення майбутнiх економiчних вигод, збiльшують первiсну вартiсть основних засобiв. При цьому припиняється визнання балансової вартостi замiнної частини.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здiйсненi для пiдтримання активiв в робочому станi (утримання, експлуатацiя, ремонт) включаються до складу витрат перiоду, в якому вони понесенi.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Рiшення про вiднесення витрат на збiльшення первiсної вартостi основного засобу або до складу витрат перiоду приймається керiвником пiдприємства та головним технiчним керiвником з урахуванням результатiв аналiзу iснуючої ситуацiї та суттєвостi таких витрат. У разi необхiдностi для прийняття рiшення створюється комiсiя у складi спецiалiстiв пiдприємства.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(iii)</w:t>
      </w:r>
      <w:r w:rsidRPr="005D57C7">
        <w:rPr>
          <w:rFonts w:ascii="Times New Roman CYR" w:hAnsi="Times New Roman CYR" w:cs="Times New Roman CYR"/>
          <w:sz w:val="24"/>
          <w:szCs w:val="24"/>
        </w:rPr>
        <w:tab/>
        <w:t>Знос</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Знос одиниць основних засобiв нараховується з моменту, коли вони встановленi та готовi до використання, або, якщо йдеться про активи, створенi власними силами суб'єкта господарювання, з моменту, коли створення активу завершено i вiн готовий до використання. Знос нараховується на основi вартостi активу, зменшеної на його лiквiдацiйну вартiсть. Товариство проводить оцiнку компонентiв окремих активiв, i якщо будь-який компонент має строк корисного використання, вiдмiнний вiд строкiв використання решти компонентiв такого активу, такий компонент </w:t>
      </w:r>
      <w:r w:rsidRPr="005D57C7">
        <w:rPr>
          <w:rFonts w:ascii="Times New Roman CYR" w:hAnsi="Times New Roman CYR" w:cs="Times New Roman CYR"/>
          <w:sz w:val="24"/>
          <w:szCs w:val="24"/>
        </w:rPr>
        <w:lastRenderedPageBreak/>
        <w:t>амортизується окремо.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Знос визнається у прибутку або збитку за прямолiнiйним методом протягом оцiнених строкiв корисного використання кожного компонента одиницi основних засобiв, оскiльки така практика найбiльш точно вiдображає очiкуване використання майбутнiх економiчних вигод, притаманних цьому активу. Знос орендованих активiв нараховується протягом меншого з двох строкiв: строку їх корисного використання або строку оренди, крiм випадкiв, коли можна об?рунтовано вважати, що Товариство отримає право власностi до кiнця строку оренди. Знос на землю не нараховується.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Оцiненi строки корисного використання значних одиниць основних засобiв для поточного та порiвняльного перiодiв такi: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Будiвлi та споруди</w:t>
      </w:r>
      <w:r w:rsidRPr="005D57C7">
        <w:rPr>
          <w:rFonts w:ascii="Times New Roman CYR" w:hAnsi="Times New Roman CYR" w:cs="Times New Roman CYR"/>
          <w:sz w:val="24"/>
          <w:szCs w:val="24"/>
        </w:rPr>
        <w:tab/>
        <w:t>15-50 рокiв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Машини та обладнання</w:t>
      </w:r>
      <w:r w:rsidRPr="005D57C7">
        <w:rPr>
          <w:rFonts w:ascii="Times New Roman CYR" w:hAnsi="Times New Roman CYR" w:cs="Times New Roman CYR"/>
          <w:sz w:val="24"/>
          <w:szCs w:val="24"/>
        </w:rPr>
        <w:tab/>
        <w:t>2-20 рокiв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Транспортнi засоби</w:t>
      </w:r>
      <w:r w:rsidRPr="005D57C7">
        <w:rPr>
          <w:rFonts w:ascii="Times New Roman CYR" w:hAnsi="Times New Roman CYR" w:cs="Times New Roman CYR"/>
          <w:sz w:val="24"/>
          <w:szCs w:val="24"/>
        </w:rPr>
        <w:tab/>
        <w:t>5 рокiв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Iнструменти, прилади та iнвентар</w:t>
      </w:r>
      <w:r w:rsidRPr="005D57C7">
        <w:rPr>
          <w:rFonts w:ascii="Times New Roman CYR" w:hAnsi="Times New Roman CYR" w:cs="Times New Roman CYR"/>
          <w:sz w:val="24"/>
          <w:szCs w:val="24"/>
        </w:rPr>
        <w:tab/>
        <w:t>4-20 рокiв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Методи нарахування зносу, строки корисного використання та лiквiдацiйна вартiсть основних засобiв аналiзуються в кiнцi кожного фiнансового року та коригуються в разi необхiдностi.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(є)</w:t>
      </w:r>
      <w:r w:rsidRPr="005D57C7">
        <w:rPr>
          <w:rFonts w:ascii="Times New Roman CYR" w:hAnsi="Times New Roman CYR" w:cs="Times New Roman CYR"/>
          <w:sz w:val="24"/>
          <w:szCs w:val="24"/>
        </w:rPr>
        <w:tab/>
        <w:t>Нематерiальнi активи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Визнання та оцiнка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Нематерiальнi активи - iдентифiкованi немонетарнi активи, що не мають фiзичної форми. Визнаються, якщо можуть бути: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вiдокремленнi вiд пiдприємства, проданi, переданi, зданi в оренду не залежно, чи має пiдприємство намiр на такi дiї; або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є результатом договiрних або юридичних прав незалежно вiд того, чи можна цi права передавати чи вiддiляти вiд пiдприємства.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Визнаний нематерiальний актив облiковується по собiвартостi за вирахування накопиченої амортизацiї та збиткiв вiд зменшення корисностi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w:t>
      </w:r>
      <w:r w:rsidRPr="005D57C7">
        <w:rPr>
          <w:rFonts w:ascii="Times New Roman CYR" w:hAnsi="Times New Roman CYR" w:cs="Times New Roman CYR"/>
          <w:sz w:val="24"/>
          <w:szCs w:val="24"/>
        </w:rPr>
        <w:tab/>
        <w:t>Подальшi витрати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Подальшi витрати капiталiзуються тiльки тодi, коли вони збiльшують економiчнi вигоди, якi може принести даний актив у майбутньому. Всi iншi витрати визнаються у прибутку або збитку в тому перiодi, в якому вони були понесенi.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(iii)</w:t>
      </w:r>
      <w:r w:rsidRPr="005D57C7">
        <w:rPr>
          <w:rFonts w:ascii="Times New Roman CYR" w:hAnsi="Times New Roman CYR" w:cs="Times New Roman CYR"/>
          <w:sz w:val="24"/>
          <w:szCs w:val="24"/>
        </w:rPr>
        <w:tab/>
        <w:t>Амортизацiя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Амортизацiя нараховується на вартiсть придбання активу, або на iншу суму, яка використовується замiсть вартостi, за вирахуванням його лiквiдацiйної вартостi.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Амортизацiя визнається у прибутку або збитку за прямолiнiйним методом протягом оцiнених строкiв корисного використання нематерiальних активiв, починаючи з дати, коли активи є готовими до використання, оскiльки це найбiльш точно вiдображає очiкуване використання майбутнiх економiчних вигод, притаманних активу.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Строки корисного використання прав користування природними ресурсами та програмного забезпечення встановлюються вiдповiдно до правовстановлюючих документiв.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Методи нарахування амортизацiї, строки корисного використання та лiквiдацiйна вартiсть нематерiальних активiв аналiзуються в кiнцi кожного фiнансового року та коригуються в разi необхiдностi.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(ж)</w:t>
      </w:r>
      <w:r w:rsidRPr="005D57C7">
        <w:rPr>
          <w:rFonts w:ascii="Times New Roman CYR" w:hAnsi="Times New Roman CYR" w:cs="Times New Roman CYR"/>
          <w:sz w:val="24"/>
          <w:szCs w:val="24"/>
        </w:rPr>
        <w:tab/>
        <w:t>Фiнансовi iнструменти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Визнання та початкова оцiнка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Первiсне визнання торгової дебiторської заборгованостi та випущених боргових цiнних паперiв здiйснюється на дату їх видачi/виникнення.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Первiсне визнання всiх iнших фiнансових активiв та фiнансових зобов'язань здiйснюється на дату укладення угоди, коли Товариство стає стороною договору про фiнансовий iнструмент. Фiнансовий актив (якщо вiн не є дебiторською заборгованiстю без суттєвої фiнансової складової) або фiнансове зобов'язання спочатку оцiнюється за справедливою вартiстю, плюс, в разi, якщо вони не вiдображаються за справедливою вартiстю, з вiдображенням результату переоцiнки як прибуткiв або збиткiв (FVTPL), витрати на операцiю, безпосередньо пов'язанi з його придбанням </w:t>
      </w:r>
      <w:r w:rsidRPr="005D57C7">
        <w:rPr>
          <w:rFonts w:ascii="Times New Roman CYR" w:hAnsi="Times New Roman CYR" w:cs="Times New Roman CYR"/>
          <w:sz w:val="24"/>
          <w:szCs w:val="24"/>
        </w:rPr>
        <w:lastRenderedPageBreak/>
        <w:t>або емiсiєю. Первiсна оцiнка торгової дебiторської заборгованiсть без суттєвої фiнансової складової вiдбувається за цiною операцiї.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Припинення визнання фiнансових активiв Товариством вiдбувається, якщо закiнчується строк дiї прав Товариства вiдповiдно до договору на отримання грошових коштiв вiд фiнансових активiв або якщо воно передає передбаченi договором права на отримання грошових коштiв вiд фiнансових активiв в рамках операцiї без збереження практично всiх ризикiв та вигод, пов'язаних iз правом володiння фiнансовим активом.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припиняє визнання фiнансового зобов'язання, коли зазначенi у договорi зобов'язання були виконанi, анульованi або строк їх дiї закiнчився. Товариство також припиняє визнання фiнансового зобов'язання, коли його умови змiненi, а грошовi потоки вiд модифiкованого зобов'язання суттєво вiдрiзняються вiд попереднiх; в цьому випадку нове фiнансове зобов'язання, що базується на модифiкованих умовах, визнається за справедливою вартiстю.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 разi припинення визнання фiнансового зобов'язання рiзниця мiж балансовою вартiстю та сплаченою винагородою (включаючи будь-якi переданi негрошовi активи або прийнятi на себе зобов'язання) визнається у звiтi фiнансовi результати (звiтi про сукупний дохiд).</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w:t>
      </w:r>
      <w:r w:rsidRPr="005D57C7">
        <w:rPr>
          <w:rFonts w:ascii="Times New Roman CYR" w:hAnsi="Times New Roman CYR" w:cs="Times New Roman CYR"/>
          <w:sz w:val="24"/>
          <w:szCs w:val="24"/>
        </w:rPr>
        <w:tab/>
        <w:t>Класифiкацiя та подальша оцiнка фiнансових активiв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 первiсному визнаннi фiнансовий актив класифiкується як: оцiнений за амортизованою вартiстю; за справедливою вартiстю з вiдображенням результату переоцiнки в iншому сукупному доходi (FVOCI) - борговi iнвестицiйнi цiннi папери; FVOCI - iнвестицiї в капiтал iнших суб'єктiв господарювання; або за справедливою вартiстю, з вiдображенням переоцiнки у прибутку або збитку (FVTPL).</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Фiнансовi активи не перекласифiкуються пiсля їх первiсного визнання, якщо тiльки Товариство не змiнює свою бiзнес-модель з управлiння фiнансовими активами, у такому разi всi вiдповiднi фiнансовi активи перекласифiкуються в перший день першого звiтного перiоду пiсля змiни бiзнес-моделi.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Фiнансовий актив оцiнюється за амортизованою вартiстю, якщо вiн вiдповiдає обом наступним умовам i не оцiнюється за справедливою вартiстю, з вiдображенням переоцiнки у прибутку або збитку (FVTPL):</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вiн утримується в рамках бiзнес-моделi, метою якої є утримання активiв для отримання передбачених договором грошових потокiв, 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 xml:space="preserve"> його договiрнi умови передбачають виникнення у встановленi термiни грошових потокiв, якi являють собою виплату виключно основної суми i процентiв на непогашену частину основної суми.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Борговi iнвестицiйнi цiннi папери оцiнюється за справедливою вартiстю з вiдображенням результату переоцiнки в iншому сукупному доходi (FVOCI), якщо вони вiдповiдають обом наступним умовам i не оцiнюється за справедливою вартiстю, з вiдображенням переоцiнки у прибутку або збитку (FVTPL):</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вони утримується в рамках бiзнес-моделi, мета якої досягається як шляхом отримання передбачених договором грошових потокiв, так i шляхом продажу фiнансових активiв, 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їх договiрнi умови передбачають виникнення у встановленi термiни грошових потокiв, якi являють собою виплату виключно основної суми i процентiв на непогашену частину основної суми.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При первiсному визнаннi iнвестицiї в капiтал, яка не утримується для торгiвлi, Товариство може безвiдклично обрати вiдображати подальшi змiни справедливої вартостi iнвестицiї в iншому сукупному доходi. Такий вибiр здiйснюється для кожної iнвестицiї окремо.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Усi фiнансовi активи, якi не класифiкуються як оцiненi за амортизованою вартiстю, або FVOCI, як описано вище, оцiнюються за FVTPL. При первiсному визнаннi Товариство може безвiдклично оцiнювати фiнансовий актив, який в iншому випадку пiдлягає оцiнцi за амортизованою вартiстю, або за справедливою вартiстю з вiдображенням результату переоцiнки в iншому сукупному доходi (FVOCI) або за справедливою вартiстю, з вiдображенням переоцiнки у прибутку або збитку (FVTPL), якщо такий пiдхiд повнiстю або суттєво прибирає ефект невiдповiдностi у </w:t>
      </w:r>
      <w:r w:rsidRPr="005D57C7">
        <w:rPr>
          <w:rFonts w:ascii="Times New Roman CYR" w:hAnsi="Times New Roman CYR" w:cs="Times New Roman CYR"/>
          <w:sz w:val="24"/>
          <w:szCs w:val="24"/>
        </w:rPr>
        <w:lastRenderedPageBreak/>
        <w:t>бухгалтерському облiку, що iнакше мав би мiсце.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Фiнансовi активи Товариства включають торгову та iншу дебiторську заборгованiсть, а також грошовi кошти та їх еквiваленти, та класифiкуються як фiнансовi активи за категорiєю амортизованої вартостi. Цi активи згодом оцiнюються за амортизованою вартiстю з використанням методу ефективної процентної ставки. Амортизована вартiсть зменшується на суму збиткiв вiд зменшення корисностi. Процентний дохiд, прибутки та збитки вiд курсових рiзниць та зменшення корисностi визнаються у звiтi про прибутки та збитки. Будь-який прибуток або збиток при припиненнi визнання визнається в прибутку чи збитку.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Грошовi кошти та їх еквiваленти включають залишки коштiв на поточних рахунках, у касi, грошовi кошти у дорозi та депозити на вимогу та високолiквiднi iнвестицiї з початковим строком погашення до 3 мiсяцiв з дати придбання iз несуттєвим ризиком змiн справедливої вартостi.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При подальшiй оцiнцi фiнансових активiв застосовуються принципи облiкової полiтики, що наведенi нижче.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Фiнансовi активи, що оцiнюються за FVTPL</w:t>
      </w:r>
      <w:r w:rsidRPr="005D57C7">
        <w:rPr>
          <w:rFonts w:ascii="Times New Roman CYR" w:hAnsi="Times New Roman CYR" w:cs="Times New Roman CYR"/>
          <w:sz w:val="24"/>
          <w:szCs w:val="24"/>
        </w:rPr>
        <w:tab/>
        <w:t>Цi активи в подальшому оцiнюються за справедливою вартiстю. Чистi прибутки та збитки, включаючи будь-який процентний до-хiд або дохiд вiд дивiдендiв, визнаються у прибутках або збитках.</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Фiнансовi активи, що оцiнюються за амортизованою вартiстю</w:t>
      </w:r>
      <w:r w:rsidRPr="005D57C7">
        <w:rPr>
          <w:rFonts w:ascii="Times New Roman CYR" w:hAnsi="Times New Roman CYR" w:cs="Times New Roman CYR"/>
          <w:sz w:val="24"/>
          <w:szCs w:val="24"/>
        </w:rPr>
        <w:tab/>
        <w:t>Цi активи згодом оцiнюються за амортизованою вартiстю з вико-ристанням методу ефективної процентної ставки. Амортизована вартiсть зменшується на величину збиткiв вiд зменшення корис-ностi (Див. параграф (i) нижче). Процентний дохiд, прибутки та збитки вiд курсових рiзниць та зменшення корисностi визнаються у прибутку чи збитку. Будь-який прибуток чи збиток, що виник в результатi припинення визнання, визнається у складi прибутку або збитку.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Борговi iнвестицiї, що оцiнюються за FVOCI</w:t>
      </w:r>
      <w:r w:rsidRPr="005D57C7">
        <w:rPr>
          <w:rFonts w:ascii="Times New Roman CYR" w:hAnsi="Times New Roman CYR" w:cs="Times New Roman CYR"/>
          <w:sz w:val="24"/>
          <w:szCs w:val="24"/>
        </w:rPr>
        <w:tab/>
        <w:t>Цi активи в подальшому оцiнюються за справедливою вартiстю. Процентний дохiд, що розраховується з використанням методу ефективного вiдсотка, прибутки та збитки вiд курсових рiзниць та зменшення корисностi визнаються у прибутку чи збитку. Iншi чистi прибутки та збитки визнаються в iншому сукупному доходi. При припиненнi визнання, прибутки та збитки, накопиченi в iншому сукупному доходi, рекласифiковуються в прибуток або збиток.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Iнвестицiї в капiтал iнших суб'єктiв господарювання, що оцiнюються за FVOCI</w:t>
      </w:r>
      <w:r w:rsidRPr="005D57C7">
        <w:rPr>
          <w:rFonts w:ascii="Times New Roman CYR" w:hAnsi="Times New Roman CYR" w:cs="Times New Roman CYR"/>
          <w:sz w:val="24"/>
          <w:szCs w:val="24"/>
        </w:rPr>
        <w:tab/>
        <w:t>Цi активи в подальшому оцiнюються за справедливою вартiстю. Дивiденди визнаються як дохiд у прибутку чи збитку, якщо вони не є очевидним вiдшкодуванням частини собiвартостi iнвестицiї. Iншi чистi прибутки та збитки визнаються в iншому сукупному доходi i нiколи не рекласифiковуються в прибуток або збиток.</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(iii)</w:t>
      </w:r>
      <w:r w:rsidRPr="005D57C7">
        <w:rPr>
          <w:rFonts w:ascii="Times New Roman CYR" w:hAnsi="Times New Roman CYR" w:cs="Times New Roman CYR"/>
          <w:sz w:val="24"/>
          <w:szCs w:val="24"/>
        </w:rPr>
        <w:tab/>
        <w:t xml:space="preserve">Фiнансовi зобов'язання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Фiнансовi зобов'язання класифiкуються як оцiненi за амортизованою вартiстю або за справедливою вартiстю, з вiдображенням переоцiнки у прибутку або збитку (FVTPL). Фiнансове зобов'язання класифiкується як оцiнене за справедливою вартiстю, з вiдображенням переоцiнки у прибутку або збитку (FVTPL), якщо воно вiдповiдає визначенню утримуваного для торгiвлi або визначається як таке при первiсному визнаннi. Фiнансовi зобов'язання, що оцiнюються за справедливою вартiстю, з вiдображенням переоцiнки у прибутку або збитку (FVTPL), оцiнюються за справедливою вартiстю, а чистi прибутки та збитки, включаючи будь-якi процентнi витрати, визнаються у прибутках або збитках (крiм змiн за рахунок змiни кредитного рейтингу Товариства, що визнаються через iнший сукупний дохiд).</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Iншi фiнансовi зобов'язання згодом оцiнюються за амортизованою вартiстю з використанням методу ефективної процентної ставки. Процентний дохiд, прибутки та збитки вiд курсових рiз-ниць визнаються у звiтi про прибутки та збитки. Будь-який прибуток або збиток при припиненнi визнання визнається в прибутку чи збитку.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оцiнює всi свої фiнансовi зобов'язання за амортизованою вартiстю.</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     Акцiонерний капiтал</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Простi акцiї класифiкуються як власний капiтал. Додатковi витрати, якi безпосередньо стосуються випуску нових акцiй, вiдображаються у складi власного капiталу як вирахування, за виключенням податку, iз надходжень.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(и)</w:t>
      </w:r>
      <w:r w:rsidRPr="005D57C7">
        <w:rPr>
          <w:rFonts w:ascii="Times New Roman CYR" w:hAnsi="Times New Roman CYR" w:cs="Times New Roman CYR"/>
          <w:sz w:val="24"/>
          <w:szCs w:val="24"/>
        </w:rPr>
        <w:tab/>
        <w:t>Зменшення корисностi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Зменшення корисностi - фiнансовi активи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Товариство використовує модель "очiкуваних кредитних збиткiв" ("ECL" або "ОКЗ"). Ця модель зменшення корисностi застосовується до фiнансових iнструментiв, якi оцiнюються за амортизованою вартiстю, контрактних активiв та боргових iнвестицiйних цiнних паперiв, якi оцiнюються за FVOCI, але не застосовується до iнвестицiй в iнструменти капiталу.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Фiнансовi активи, що оцiнюються за амортизованою вартiстю, складаються з торгової дебiторської заборгованостi i грошових коштiв та їх еквiвалентiв.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Сума резерву на покриття збиткiв оцiнюється на основi однiєї з пiдстав: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очiкуваних кредитних збиткiв за 12 мiсяцiв, що виникають внаслiдок подiй дефолту, можливих протягом 12 мiсяцiв пiсля звiтної дати; 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безстрокових очiкуваних кредитних збиткiв, що виникають внаслiдок усiх можливих випадкiв дефолту протягом усього очiкуваного строку дiї фiнансового iнструмента.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Резерви на покриття збиткiв за торговою дебiторською заборгованiстю завжди оцiнюються сумою, що дорiвнює сумi безстрокових ОКЗ.</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Товариство вважає, що значне пiдвищення кредитного ризику має мiсце, якщо кiлькiсть днiв простроченої заборгованостi за фiнансовим активом перевищує 180 днiв.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Фiнансовий актив вiдноситься Товариством до фiнансових активiв, за якими настала подiя дефолту, у таких випадках:</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якщо малоймовiрно, що кредитнi зобов'язання постачальника перед Товариством будуть погашенi в повному обсязi без застосування Товариством таких дiй, як реалiзацiя забезпечення (за його наявностi); або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якщо кiлькiсть днiв простроченої заборгованостi за фiнансовим активом перевищує 180 днiв.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Максимальним перiодом при оцiнцi ОКЗ є максимальний перiод за договором, протягом якого Товариство наражається на кредитний ризик.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Оцiнка очiкуваних кредитних збиткiв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Очiкуванi кредитнi збитки являють собою розрахункову оцiнку, зважену з урахуванням ймовiрностi кредитних збиткiв. Кредитнi збитки оцiнюються як теперiшня вартiсть усiх очiкуваних недоотримань грошових коштiв (тобто рiзниця мiж грошовими потоками, що належать Товариству вiдповiдно до договору, i грошовими потоками, якi Товариство очiкує отримати).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Очiкуванi кредитнi збитки дисконтуються за ефективною процентною ставкою фiнансового активу.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Кредитно-знецiненi фiнансовi активи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На кожну звiтну дату Товариство оцiнює, чи є кредитно-знецiненими фiнансовi активи, що облiковуються за амортизованою вартiстю, та борговi цiннi папери, оцiнюванi за справедливою вартiстю через iнший сукупний дохiд. Вважається, що вiдбувається зменшення корисностi фiнансового активу, коли має мiсце одна чи бiльше подiй, що мають значний негативний вплив на очiкуванi майбутнi грошовi потоки вiд фiнансового активу.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Подання зменшення корисностi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Сума резерву пiд збитки вiд фiнансових активiв, що оцiнюються за амортизованою вартiстю, вираховуються з валової балансової вартостi активiв.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Втрати вiд зменшення кориснотi фiнансових активiв включаються до складу фiнансових витрат та не показуються окремо у звiтi про фiнансовi результати через мiркування суттєвостi.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w:t>
      </w:r>
      <w:r w:rsidRPr="005D57C7">
        <w:rPr>
          <w:rFonts w:ascii="Times New Roman CYR" w:hAnsi="Times New Roman CYR" w:cs="Times New Roman CYR"/>
          <w:sz w:val="24"/>
          <w:szCs w:val="24"/>
        </w:rPr>
        <w:tab/>
        <w:t>Нефiнансовi активи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Балансова вартiсть нефiнансових активiв Товариства, за винятком запасiв та вiдстрочених податкових активiв, перевiряється на кожну дату звiтностi з метою виявлення будь-яких ознак зменшення їх корисностi. Якщо такi ознаки iснують, проводиться оцiнка сум очiкуваного вiдшкодування активiв. Суми очiкуваного вiдшкодування нематерiальних активiв, що мають невизначенi строки корисного використання або ще не готовi до використання, оцiнюються щороку у той самий час. Збиток вiд зменшення корисностi визнається тодi, коли балансова вартiсть активу або його одиницi, що генерує грошовi кошти (ОГГК), перевищує суму очiкуваного вiдшкодування.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Сумою очiкуваного вiдшкодування активу чи ОГГК є бiльша з двох вартостей: вартiсть у використаннi чи справедлива вартiсть за вирахуванням витрат на реалiзацiю. При оцiнцi вартостi у використаннi очiкуванi в майбутньому грошовi потоки дисконтуються до їх теперiшньої вартостi з використанням ставки дисконту без урахування ставки оподаткування, яка вiдображає поточнi ринковi оцiнки вартостi грошових коштiв у часi та ризики, притаманнi вiдповiдному активу або ОГГК. Для цiлей тестування на предмет зменшення корисностi активи, якi не можуть бути перевiренi iндивiдуально, об'єднуються у найменшу групу активiв, що генерує приток грошових коштiв вiд безперервного використання вiдповiдного активу, що практично не залежить вiд притоку грошових коштiв вiд iнших активiв чи груп активiв або ОГГК.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Збитки вiд зменшення корисностi визнаються у прибутку або збитку. Збитки вiд зменшення корисностi, визнанi стосовно ОГГК, розподiляються для зменшення балансової вартостi активiв у одиницi (групi одиниць) на пропорцiйнiй основi.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Збитки вiд зменшення корисностi активiв, визнанi у попереднiх перiодах, оцiнюються в кожну звiтну дату на предмет будь-яких ознак того, що збиток зменшився або бiльше не iснує. Збиток вiд зменшення корисностi сторнується, якщо вiдбулася змiна оцiнок, що використовуються для визначення суми вiдшкодування. Збиток вiд зменшення корисностi сторнується тiльки у випадку, якщо балансова вартiсть активу не перевищує балансову вартiсть, що була б визначена, за вирахуванням амортизацiї, якби збиток вiд зменшення корисностi не був визнаний взагалi.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Винагорода працiвникам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Короткостроковi виплати працiвникам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Зобов'язання з короткострокових виплат працiвникам оцiнюються на основi недисконтованих грошових потокiв i вiдносяться на витрати по мiрi надання вiдповiдних послуг. Зобов'язання визнається на суму, яка, як очiкується, буде виплачена за програмою короткострокових премiй у грошовiй формi або за програмою участi у прибутках, якщо Товариство має юридичне або конструктивне зобов'язання виплачувати таку суму в результатi послуг, наданих працiвниками ранiше, i таке зобов'язання може бути достовiрно оцiнене.</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w:t>
      </w:r>
      <w:r w:rsidRPr="005D57C7">
        <w:rPr>
          <w:rFonts w:ascii="Times New Roman CYR" w:hAnsi="Times New Roman CYR" w:cs="Times New Roman CYR"/>
          <w:sz w:val="24"/>
          <w:szCs w:val="24"/>
        </w:rPr>
        <w:tab/>
        <w:t>Державна пенсiйна програма з визначеним внеском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Пенсiйна програма з визначеним внеском - це програма, за якою суб'єкт господарювання здiйснює вiдрахування на фiксовану суму окремому суб'єкту господарювання i не має у подальшому юридичних чи очiкуваних зобов'язань здiйснювати подальшi виплати. Товариство сплачує єдиний внесок на загальнообов'язкове державне соцiальне страхування на суму, яка розраховується на основi заробiтної плати кожного працiвника. Цi суми вiдносяться на витрати в тому перiодi, в якому працiвники заробили компенсацiю за наданi послуги.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(iii)</w:t>
      </w:r>
      <w:r w:rsidRPr="005D57C7">
        <w:rPr>
          <w:rFonts w:ascii="Times New Roman CYR" w:hAnsi="Times New Roman CYR" w:cs="Times New Roman CYR"/>
          <w:sz w:val="24"/>
          <w:szCs w:val="24"/>
        </w:rPr>
        <w:tab/>
        <w:t>Пенсiйна програма з визначеними виплатами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Програма з визначеною виплатою - це програма виплат працiвникам пiсля закiнчення трудових вiдносин з ними, яка не є програмою з визначеними внесками. Товариство здiйснює разовi виплати працiвникам, якi мають тривалий стаж роботи, у зв'язку з їх виходом на пенсiю. Така виплата залежить вiд стажу роботи вiдповiдного працiвника у Товариствi. Зазначенi зобов'язання покриваються грошовими коштами вiд операцiйної дiяльностi. Для фiнансування цих зобов'язань не видiляються спецiальнi активи програми.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Чиста сума зобов'язання Товариства за пенсiйними планами з визначеними виплатами розраховується окремо для кожної програми шляхом оцiнки суми майбутнiх виплат, якi працiвник заробив за надання своїх послуг у поточному i попереднiх перiодах. Пiсля цього сума виплат </w:t>
      </w:r>
      <w:r w:rsidRPr="005D57C7">
        <w:rPr>
          <w:rFonts w:ascii="Times New Roman CYR" w:hAnsi="Times New Roman CYR" w:cs="Times New Roman CYR"/>
          <w:sz w:val="24"/>
          <w:szCs w:val="24"/>
        </w:rPr>
        <w:lastRenderedPageBreak/>
        <w:t>дисконтується з метою визначення її приведеної вартостi, а всi невизнанi суми вартостi ранiше наданих послуг та справедлива вартiсть активiв програми пiдлягають вирахуванню для цiлей оподаткування. Ставка дисконтування визначається на основi iнформацiї з рiзних джерел, включаючи показники доходностi на звiтну дату по українських державних облiгацiях та високолiквiдних корпоративних довгострокових облiгацiях. Валюта та умови розмiщення облiгацiй вiдповiдають валютi та умовам пенсiйних зобов'язань.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Витрати за цими зобов'язаннями нараховуються в цiй фiнансовiй звiтностi з використанням методу прогнозованої умовної одиницi для працiвникiв, якi мають право на такi виплати.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Переоцiнки, що виникають у зв'язку з пенсiйними програмами з визначеними виплатами, включають актуарнi прибутки та збитки. Товариство негайно визнає такi переоцiнки в iншому сукупному доходi, а всi iншi витрати, пов'язанi з пенсiйними програмами з визначеними виплатами, - у складi виплат персоналу у прибутку або збитку.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У разi змiни виплат за програмою або її скорочення, частка змiнених виплат, що вiдноситься до надання працiвниками послуг у минулому, або прибуток чи збиток вiд скорочення визнаються негайно у прибутку або збитку у момент, коли вiдбуваються змiни або скорочення програми.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Скорочення має мiсце, коли суб'єкт господарювання або 1) продемонстрував свiй намiр суттєво скоротити кiлькiсть працiвникiв, охоплених програмою, або 2) змiнює умови програми з фiксованими виплатами, в результатi чого суттєвий елемент вартостi майбутнiх послуг iснуючих працiвникiв бiльше не буде давати права на виплати чи буде давати право тiльки на меншi виплати. При скороченнi програми Товариство визнає прибутки або збитки вiд скорочення програми з визначеними виплатами по мiрi здiйснення скорочень.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 (к)</w:t>
      </w:r>
      <w:r w:rsidRPr="005D57C7">
        <w:rPr>
          <w:rFonts w:ascii="Times New Roman CYR" w:hAnsi="Times New Roman CYR" w:cs="Times New Roman CYR"/>
          <w:sz w:val="24"/>
          <w:szCs w:val="24"/>
        </w:rPr>
        <w:tab/>
        <w:t>Резерви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Резерв визнається тодi, коли внаслiдок подiї, що сталася в минулому, Товариство має юридичне або конструктивне зобов'язання, яке може бути оцiнене достовiрно, i коли iснує ймовiрнiсть того, що погашення даного зобов'язання буде пов'язано iз зменшенням економiчних вигод.</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(л)       Оренда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Полiтика, що застосовувалась до 1 сiчня 2019 року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момент початку дiї будь-якого договору Товариство проводить оцiнку такого договору на предмет наявностi ознак оренди. Ознаки оренди iснують, якщо виконання договору залежить вiд використання конкретного активу, а договiр надає право на користування цим активом.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момент початку дiї або перегляду умов договору Товариство роздiляє платежi та iншi суми, виплата яких передбачена таким договором, на суми оплати оренди i суми, пов'язанi з iншими елементами, на основi їх вiдносної справедливої вартостi. Якщо Товариство доходить висновку про неможливiсть достовiрно роздiлити платежi за фiнансовою орендою, актив i зобов'язання визнаються в сумi, що дорiвнює справедливiй вартостi вiдповiдного активу. У подальшому зобов'язання зменшується по мiрi здiйснення виплат, а умовнi фiнансовi нарахування за зобов'язаннями визнаються з використанням ставки кредитування, що властива Товариству.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Платежi за договорами операцiйної оренди визнаються доходами чи витратами на прямолiнiйнiй основi протягом строку оренди.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Полiтика, що застосовується з 1 сiчня 2019 року</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На момент початку дiї договору Компанiя проводить оцiнку такого договору на предмет наявностi ознак оренди. Ознаки оренди iснують, якщо договiр передає право контролю за використанням iдентифiкованого активу протягом певного перiоду часу в обмiн на винагороду. Для оцiнки того, чи передає договiр право контролю за використанням iдентифiкованого активу, Компанiя оцiнює, чи: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договiр мiстить положення про використання iдентифiкованого активу, що може бути вказано у договорi у прямий або непрямий спосiб, i актив повинен бути чiтко вираженим з фiзичної точки зору або представляти практично повнi основнi характеристики активу, який є чiтко вираженим з фiзичної точки зору. Якщо постачальник має суттєве право на замiну, актив не є iдентифiкованим;</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w:t>
      </w:r>
      <w:r w:rsidRPr="005D57C7">
        <w:rPr>
          <w:rFonts w:ascii="Times New Roman CYR" w:hAnsi="Times New Roman CYR" w:cs="Times New Roman CYR"/>
          <w:sz w:val="24"/>
          <w:szCs w:val="24"/>
        </w:rPr>
        <w:tab/>
        <w:t>Компанiя має право отримати практично всi економiчнi вигоди вiд використання активу протягом термiну використання; 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Компанiя має право на визначення того, яким чином використовувати актив. Компанiя має права прийняття рiшень, якi є найбiльш значущими для змiни того, як i для якої мети використовується актив. У рiдкiсних випадках, коли рiшення про те, як i для якої мети використовується актив, визначено наперед, Компанiя має право на визначення того, яким чином використовувати актив, якщо: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Компанiя має право експлуатувати актив; або</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Компанiя спроектувала актив таким чином, який визначає наперед, як i для якої мети буде використовуватися актив протягом термiну використання.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(i)</w:t>
      </w:r>
      <w:r w:rsidRPr="005D57C7">
        <w:rPr>
          <w:rFonts w:ascii="Times New Roman CYR" w:hAnsi="Times New Roman CYR" w:cs="Times New Roman CYR"/>
          <w:sz w:val="24"/>
          <w:szCs w:val="24"/>
        </w:rPr>
        <w:tab/>
        <w:t>Товариство як орендар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Товариство визнає актив у формi права користування та зобов'язання з оренди на дату початку оренди. Первiсне визнання активу у формi права користування вiдбувається за собiвартiстю, яка включає початкову величину зобов'язання з оренди, скориговану на будь-якi платежi, здiйсненi на дату початку оренди або ранiше, плюс будь-якi понесенi початковi прямi витрати, та оцiнена величина витрат на демонтаж та перевезення активу або на вiдновлення активу чи дiлянки, на якiй цей актив був розмiщений, за вирахуванням будь-яких отриманих заохочень.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Актив у формi права користування в подальшому амортизується за прямолiнiйним методом з дати початку оренди до кiнця строку корисного використання активу у формi права користування або до закiнчення строку оренди, залежно вiд того, яка з цих двох дат настає ранiше. Оцiнюванi строки корисного використання активiв у формi права користування визначаються на тiй же основi, що й у основних засобiв. Крiм того, вартiсть активу у формi права користування перiодично зменшується на суму збиткiв вiд зменшення корисностi, якщо такi мають мiсце, та коригується з урахуванням певних переоцiнок зобов'язання з оренди.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Первiсна оцiнка зобов'язання з оренди здiйснюється за теперiшньою вартiстю, дисконтованою за процентною ставкою, закладеною до договору оренди, або, якщо ця ставка не може бути визначена, за прирiсною процентною ставкою Товариства на позиковий капiтал. Як правило, компанiя використовує свою додаткову ставку на позиковий капiтал як ставку дисконту.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Оренднi платежi, що включаються до оцiнки зобов'язання з оренди, включають: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фiксованi платежi, включаючи тi, що є такими по сутi;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перемiннi оренднi платежi, якi залежать вiд iндексу або ставки, первiсна оцiнка яких здiйснюється з використанням iндексу або ставки на дату початку оренди;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суми, що, як очiкується, будуть сплаченi орендарем за гарантiєю лiквiдацiйної вартостi; та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 xml:space="preserve">цiну виконання опцiону на покупку, якщо у Товариства iснує об?рунтована впевненiсть, що вона виконає цей опцiон, оренднi платежi у разi iснування права на продовження оренди, якщо у Товариства iснує об?рунтована впевненiсть, що вона скористається опцiоном на продовження, та штрафнi санкцiї за дострокове припинення договору оренди, крiм випадкiв, коли у Товариства iснує об?рунтована впевненiсть, що договiр оренди не буде припинено достроково.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Зобов'язання з оренди оцiнюється за амортизованою вартiстю з використанням методу ефективного вiдсотка. Зобов'язання переоцiнюється тодi, коли вiдбувається змiна майбутнiх орендних платежiв у результатi змiни iндексу або ставки, змiна прогнозної оцiнки Товариства щодо суми, що, як очiкується, буде виплачена за гарантiєю лiквiдацiйної вартостi, або якщо Товариство змiнює свою оцiнку щодо того, чи воно здiйснюватиме опцiон покупки, продовження оренди чи припинення договору оренди.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Коли зобов'язання з оренди переоцiнюється таким чином, балансова вартiсть активу у формi права користування коригується вiдповiдним чином, або вiдповiдне коригування вiдображається у прибутку чи збитку, якщо балансова вартiсть активу у формi права користування була зменшена до нуля.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вiдображає активи у формi права користування, якi не вiдповiдають визначенню iнвестицiйної нерухомостi, у складi основних засобiв, а зобов'язання з оренди - у складi iнших зобов'язань у звiтi про фiнансовий стан.</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(ii)     Товариство як орендодавець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Коли Товариство виступає як орендодавець, воно визначає на початку дiї договору оренди, чи є оренда  фiнансовою або операцiйною.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З метою класифiкацiї кожної оренди Товариство оцiнює, чи передаються за договором оренди фактично всi ризики та вигоди вiд володiння базовим активом. Якщо це так, то оренда є фiнансовою орендою, якщо нi, то вона є операцiйною орендою. У рамках цiєї оцiнки Товариство розглядає певнi показники, такi, як те, чи оренда припадає на бiльшу частину строку служби активу.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Якщо Товариство є промiжним орендодавцем, воно вiдображає свої частки за основною орендою та суборендою окремо. Воно оцiнює класифiкацiю оренди як суборенди з урахуванням активу у формi права користування, що виникає за основною орендою, без урахування базового активу. Якщо основна оренда є короткостроковою орендою, щодо якої Компанiя користується звiльненням, про яке йдеться вище, то вона класифiкує суборенду як операцiйну оренду.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Якщо угода мiстить компоненти, що як є, так i не є орендою, Товариство застосовує МСФЗ 15 з метою розподiлу винагороди, передбаченої договором.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Товариство вiдображає оренднi платежi, отриманi за договорами операцiйної оренди, як дохiд за прямолiнiйним методом протягом строку оренди як частину iнших доходiв.</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(м)</w:t>
      </w:r>
      <w:r w:rsidRPr="005D57C7">
        <w:rPr>
          <w:rFonts w:ascii="Times New Roman CYR" w:hAnsi="Times New Roman CYR" w:cs="Times New Roman CYR"/>
          <w:sz w:val="24"/>
          <w:szCs w:val="24"/>
        </w:rPr>
        <w:tab/>
        <w:t>Звiтнiсть за сегментами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Управлiнський персонал вважає, що Товариство здiйснює свою дiяльнiсть в одному сегментi, значному для цiєї фiнансової звiтностi, а саме сегментi виробництва пивоварного солоду.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27.</w:t>
      </w:r>
      <w:r w:rsidRPr="005D57C7">
        <w:rPr>
          <w:rFonts w:ascii="Times New Roman CYR" w:hAnsi="Times New Roman CYR" w:cs="Times New Roman CYR"/>
          <w:sz w:val="24"/>
          <w:szCs w:val="24"/>
        </w:rPr>
        <w:tab/>
        <w:t>Новi стандарти та тлумачення, якi ще не були прийнятi до використання</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Деякi новi Стандарти, Змiни до стандартiв та Тлумачення ще не набрали чинностi станом на 31 грудня 2019 року i не застосовувалися при складаннi цiєї фiнансової звiтностi. Товариство планує застосовувати їх тодi, коли вони стануть чинними.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Деякi поправки до стандартiв i роз'яснення, як очiкується, не матимуть значного впливу на фiнансову звiтнiсть Товариства.</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28.</w:t>
      </w:r>
      <w:r w:rsidRPr="005D57C7">
        <w:rPr>
          <w:rFonts w:ascii="Times New Roman CYR" w:hAnsi="Times New Roman CYR" w:cs="Times New Roman CYR"/>
          <w:sz w:val="24"/>
          <w:szCs w:val="24"/>
        </w:rPr>
        <w:tab/>
        <w:t>Подiї пiсля звiтної дати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В першi мiсяцi 2020 року спостерiгається значне потрясiння на свiтовому ринку, викликане спалахом коронавiрусу. Разом з iншими факторами це призвело до рiзкого зниження цiн на нафту та фондових iндексiв, а також до девальвацiї української гривнi. Вiдповiдаючи на потенцiйно серйозну загрозу, яку коронавiрус представляє для здоров'я населення, українськi урядовi органи вжили заходiв щодо стримування розповсюдження коронавiрусу серед населення, вводячи обмеження на перемiщення людей всерединi України, "замикання" мiст у регiонах, що, можливо, постраждають вiд спалаху коронавiрусу, призупинення транспортних зв'язкiв з Україною та обмеження в'їзду та виїзду з України. В другiй половинi березня Кабiнет Мiнiстрiв України запровадив карантин та ввiв режим надзвичайної ситуацiї по всiй територiї України, що триватиме до 24 квiтня 2020 року. Деякi пiдприємства також доручили працiвникам залишатися вдома та скоротити або тимчасово припинити дiловi операцiї.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Бiльш широкi економiчнi наслiдки цих подiй включають:</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пiдрив пiдприємницької та господарської дiяльностi в Українi, негативний вплив на бiльшiсть галузей економiки, включаючи торгiвлю та транспорт, подорожi та туризм, готельно-ресторанний бiзнес, розваги, виробництво, будiвництво, роздрiбну торгiвлю, страхування та освiту; i</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зростання економiчної невизначеностi, коливання цiн на активи та обмiнних курсiв валют.</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Цi подiї можуть суттєво вплинути на подальшу дiяльнiсть Товариства та її фiнансовi результати, i наразi цей вплив неможливо достовiрно оцiнити.</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М.I. Дубiна</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Т.В. Щур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Керiвник/Генеральний директор</w:t>
      </w:r>
      <w:r w:rsidRPr="005D57C7">
        <w:rPr>
          <w:rFonts w:ascii="Times New Roman CYR" w:hAnsi="Times New Roman CYR" w:cs="Times New Roman CYR"/>
          <w:sz w:val="24"/>
          <w:szCs w:val="24"/>
        </w:rPr>
        <w:tab/>
        <w:t>Головний бухгалтер</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6 квiтня 2020 р.</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sectPr w:rsidR="00AD6DB6" w:rsidRPr="005D57C7">
          <w:pgSz w:w="12240" w:h="15840"/>
          <w:pgMar w:top="850" w:right="850" w:bottom="850" w:left="1400" w:header="708" w:footer="708" w:gutter="0"/>
          <w:cols w:space="720"/>
          <w:noEndnote/>
        </w:sect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D57C7">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ПрАТ "КПМГ Аудит"</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31032100</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вул. Московська,32/2,17-ий поверх,м.Київ,01010</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2397</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з 01.01.2019 по 31.12.2020</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02 - із застереженням</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-Управлiнському персоналу Приватного акцiонерного товариства "Славутський солодовий завод"</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Звiт щодо фiнансової звiтностi</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Думка iз застереженням.</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Ми провели аудит фiнансової звiтностi Приватного акцiонерного товариства "Славутський солодовий завод" (далi - "Товариство"), що складається з балансу (звiту про фiнансовий стан) на 31 грудня 2019 р., звiту про фiнансовi результати (звiту про сукупний дохiд), звiту про власний капiтал та звiту про рух грошових коштiв (за прямим методом) за рiк, що закiнчився зазначеною датою, i примiток, включаючи стислий виклад значущих облiкових полiтик та iншу пояснювальну iнформацiю.</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На нашу думку, за винятком можливого впливу питання, описаного у роздiлi "Основа для думки iз застереженням" нашого звiту, фiнансова звiтнiсть, що додається, вiдображає достовiрно, в усiх суттєвих аспектах фiнансовий стан Товариства на              31 грудня 2019 р. та його фiнансовi </w:t>
            </w:r>
            <w:r w:rsidRPr="005D57C7">
              <w:rPr>
                <w:rFonts w:ascii="Times New Roman CYR" w:hAnsi="Times New Roman CYR" w:cs="Times New Roman CYR"/>
                <w:sz w:val="24"/>
                <w:szCs w:val="24"/>
              </w:rPr>
              <w:lastRenderedPageBreak/>
              <w:t>результати i грошовi потоки за рiк, що закiнчився зазначеною датою, вiдповiдно до Мiжнародних стандартiв фiнансової звiтностi ("МСФЗ") та вимог законодавства України щодо фiнансового звiтування.</w:t>
            </w: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номер: 191-SA019, дата: 29.11.2019</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дата початку: 02.12.2019, дата закінчення: 03.03.2020</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06.04.2019</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750 000.00</w:t>
            </w:r>
          </w:p>
        </w:tc>
      </w:tr>
      <w:tr w:rsidR="00AD6DB6" w:rsidRPr="005D57C7">
        <w:trPr>
          <w:trHeight w:val="200"/>
        </w:trPr>
        <w:tc>
          <w:tcPr>
            <w:tcW w:w="700" w:type="dxa"/>
            <w:tcBorders>
              <w:top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r w:rsidRPr="005D57C7">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b/>
                <w:bCs/>
                <w:sz w:val="24"/>
                <w:szCs w:val="24"/>
              </w:rPr>
            </w:pPr>
            <w:r w:rsidRPr="005D57C7">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D6DB6" w:rsidRPr="005D57C7">
        <w:trPr>
          <w:trHeight w:val="200"/>
        </w:trPr>
        <w:tc>
          <w:tcPr>
            <w:tcW w:w="10000" w:type="dxa"/>
            <w:gridSpan w:val="3"/>
            <w:tcBorders>
              <w:top w:val="single" w:sz="6" w:space="0" w:color="auto"/>
              <w:bottom w:val="single" w:sz="6" w:space="0" w:color="auto"/>
            </w:tcBorders>
          </w:tcPr>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Основа для думки iз застереженням</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Товариство не має достатнiх облiкових даних щодо первiсної вартостi основних засобiв, придбаних до 1 сiчня 2000 року, залишкова вартiсть яких складала 4,369 тисяч гривень станом на 31 грудня 2019 року (31 грудня 2018 р.: 6,086 тисяч гривень). Ми не змогли перевiрити iншим чином основнi засоби з балансовою вартiстю 4,369 тисяч гривень, на 31 грудня 2019 року (31 грудня 2018 р.: 6,086 тисяч гривень). У зв'язку з цим ми не змогли визначити, чи iснує потреба в будь-яких коригуваннях основних засобiв та вiдповiдних елементiв, що входять до складу звiтiв про фiнансовi результати (звiту про сукупний дохiд) та про власний капiтал.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аудиторiв за аудит фiнансової звiтностi" нашого звiту. Ми є незалежними по вiдношенню до Товариства згiдно з Мiжнародним кодексом етики професiйних бухгалтерiв (включаючи мiжнароднi стандарти незалежностi) та етичними вимогами, застосовними в Українi до нашого аудиту фiнансової звiтностi, а також виконали iншi обов'язки з етики вiдповiдно до цих вимог та Мiжнародного кодексу етики. Ми вважаємо, що отриманi нами аудиторськi докази є достатнiми i прийнятними для використання їх як основи для нашої думки iз застереженням.</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Ключовi питання аудиту, що включають найбiльш значущi ризики суттєвих викривлень, у тому числi оцiнений ризик суттєвих викривлень унаслiдок шахрайства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Ключовi питання аудиту - це питання, якi, на наше професiйне судження, були найбiльш значущими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Визнання доходу вiд реалiзацiї продукцiї (товарiв, робiт, послуг)</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Див. Примiтку 6 та 26 (а) до фiнансової звiтностi</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Ключове питання аудиту</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Згiдно з Мiжнародними стандартами аудиту, iснує припущення про невiд'ємний  ризик шахрайства, пов'язаний з визнанням доходу вiд реалiзацiї продукцiї (товарiв, робiт, послуг).</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Цей ризик концентрується здебiльшого на прийнятностi правил визнання доходу вiд реалiзацiї продукцiї (товарiв, робiт, послуг) у вiдповiдних перiодах, беручи до уваги обсяг доходу вiд реалiзацiї продукцiї (товарiв, робiт, послуг), визнаний близько до завершення року, та судження щодо моменту передачi контролю над товарами покупцям Товариства.</w:t>
            </w:r>
            <w:r w:rsidRPr="005D57C7">
              <w:rPr>
                <w:rFonts w:ascii="Times New Roman CYR" w:hAnsi="Times New Roman CYR" w:cs="Times New Roman CYR"/>
                <w:sz w:val="24"/>
                <w:szCs w:val="24"/>
              </w:rPr>
              <w:tab/>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Як це питання вирiшувалось пiд час аудиту.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lastRenderedPageBreak/>
              <w:t>Нашi аудиторськi процедури щодо визнання доходу вiд реалiзацiї продукцiї (товарiв, робiт, послуг) включали наступне:</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Аналiз полiтики визнання доходу вiд реалiзацiї продукцiї (товарiв, робiт, послуг) Товариства, щоб визначити, чи вона належним чином враховує вимоги МСФЗ 15 "Дохiд вiд договорiв з клiєнтами".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Перевiрка договорiв купiвлi-продажу на вибiрковiй основi для аналiзу умов поставки та оцiнювання того, чи був визнаний дохiд вiд реалiзацiї продукцiї (товарiв, робiт, послуг) вiдповiдно до облiкової полiтики Товариства.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Отримання на вибiрковiй основi пiдтверджень вiд покупцiв Товариства щодо оборотiв протягом року та залишкiв станом на 31 грудня 2019 року, включаючи договiрнi умови, а для неотриманих пiдтверджень - виконання альтернативних процедур шляхом порiвняння деталей операцiй з вiдповiдними первинними документами.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Порiвняння на вибiрковiй основi окремих операцiй з реалiзацiї продукцiї, що вiдбулися близько до кiнця року, з вiдповiдними первинними документами, щоб визначити, чи належним чином був визнаний дохiд вiд реалiзацiї продукцiї (товарiв, робiт, послуг) у вiдповiдному перiодi.</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Iнша iнформацiя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Управлiнський персонал несе вiдповiдальнiсть за iншу iнформацiю. Iнша iнформацiя, отримана на дату цього звiту аудиторiв, є iнформацiєю, яка мiститься у Звiтi про управлiння, але не є фiнансовою звiтнiстю та нашим звiтом аудиторiв щодо неї.</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та при цьому розглянути, чи iснує суттєва невiдповiдность мiж iншою iнформацiєю i фiнансовою звiтнiстю або нашими знаннями, отриманими пiд час аудиту, або чи ця iнша iнформацiя виглядає такою, що мiстить суттєве викривлення. </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Якщо на основi проведеної нами роботи стосовно iншої iнформацiї, отриманої до дати цього звiту аудиторiв,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Управлiнський персонал несе вiдповiдальнiсть за складання i достовiрне подання фiнансової звiтностi вiдповiдно до МСФЗ та вимог законодавства України щодо фiнансового звiтування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Товариство чи припинити дiяльнiсть, або не має iнших реальних альтернатив цьому.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Товариства.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Вiдповiдальнiсть аудиторiв за аудит фiнансової звiтностi</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Нашими цiлями є отримання об?рунтованої впевненостi, що фiнансова звiтнiсть у цiлому не </w:t>
            </w:r>
            <w:r w:rsidRPr="005D57C7">
              <w:rPr>
                <w:rFonts w:ascii="Times New Roman CYR" w:hAnsi="Times New Roman CYR" w:cs="Times New Roman CYR"/>
                <w:sz w:val="24"/>
                <w:szCs w:val="24"/>
              </w:rPr>
              <w:lastRenderedPageBreak/>
              <w:t>мiстить суттєвого викривлення внаслiдок шахрайства або помилки, та випуск звiту аудиторiв,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Нашими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аудиторiв,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 Товариства;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Товариства продовжувати свою дiяльнiсть на безперервнiй основi. Якщо ми доходимо висновку щодо iснування такої суттєвої невизначеностi, ми повиннi привернути увагу в нашому звiтi аудиторiв до вiдповiдних розкриттiв iнформацiї у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аудиторiв. Втiм, майбутнi подiї або умови можуть примусити Товариство припинити свою дiяльнiсть на безперервнiй основi;</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w:t>
            </w:r>
            <w:r w:rsidRPr="005D57C7">
              <w:rPr>
                <w:rFonts w:ascii="Times New Roman CYR" w:hAnsi="Times New Roman CYR" w:cs="Times New Roman CYR"/>
                <w:sz w:val="24"/>
                <w:szCs w:val="24"/>
              </w:rPr>
              <w:tab/>
              <w:t>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подання;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Ми повiдомляємо тим, кого надiлено найвищими повноваженнями, разом з iншими питаннями iнформацiю про запланований обсяг та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незалежнiсть, а також, де це застосовно, щодо вiдповiдних застережних заходiв.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 xml:space="preserve">З перелiку всiх питань, iнформацiя щодо яких надавалась тим, кого надiлено найвищими </w:t>
            </w:r>
            <w:r w:rsidRPr="005D57C7">
              <w:rPr>
                <w:rFonts w:ascii="Times New Roman CYR" w:hAnsi="Times New Roman CYR" w:cs="Times New Roman CYR"/>
                <w:sz w:val="24"/>
                <w:szCs w:val="24"/>
              </w:rPr>
              <w:lastRenderedPageBreak/>
              <w:t>повноваженнями, ми визначили тi, що були найбiльш значущими пiд час аудиту фiнансової звiтностi поточного перiоду, тобто тi, якi є ключовими питаннями аудиту. Ми описуємо цi питання в нашому звiтi аудиторiв, крiм випадкiв, якщо законодавчим чи регуляторним актом заборонено публiчне розкриття такого питання, або коли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Звiт щодо вимог iнших законодавчих i нормативних актiв</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Згiдно з вимогами статтi 14(4) Закону України "Про аудит фiнансової звiтностi та аудиторську дiяльнiсть" ми надаємо наступну iнформацiю в нашому Звiтi незалежних аудиторiв, що вимагається додатково до вимог МСА.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Призначення аудитора та тривалiсть виконання аудиторського завдання</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Ми були призначенi аудиторами фiнансової звiтностi Товариства станом на 31 грудня 2019 р. та за рiк, що закiнчився зазначеною датою, Наглядовою радою Товариства 28 листопада 2019 року. Загальна тривалiсть виконання нами аудиторських завдань без перерв складає чотирнадцять рокiв, починаючи з року, що закiнчився 31 грудня 2006 р., по рiк, що закiнчився 31 грудня 2019 р</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Надання неаудиторських послуг</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Ми стверджуємо, що ми не надавали неаудиторськi послуги, якi забороненi положеннями Статтi 6(4) Закону України "Про аудит фiнансової звiтностi та аудиторську дiяльнiсть".</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Також, за перiод, якого стосується обов'язковий аудит, що ми виконуємо, ми не надавали Товариству iнших послуг, крiм послуг з обов'язкового аудиту, iнформацiя про якi не розкрита у Звiтi про управлiння або у фiнансовiй звiтностi Товариства.</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Додатковий звiт для аудиторського комiтету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r w:rsidRPr="005D57C7">
              <w:rPr>
                <w:rFonts w:ascii="Times New Roman CYR" w:hAnsi="Times New Roman CYR" w:cs="Times New Roman CYR"/>
                <w:sz w:val="24"/>
                <w:szCs w:val="24"/>
              </w:rPr>
              <w:t>Ми пiдтверджуємо, що цей звiт аудиторiв узгоджений з додатковим звiтом для аудиторського комiтету.</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tc>
      </w:tr>
    </w:tbl>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p>
    <w:p w:rsidR="00AD6DB6" w:rsidRPr="005D57C7" w:rsidRDefault="00AD6DB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D57C7">
        <w:rPr>
          <w:rFonts w:ascii="Times New Roman CYR" w:hAnsi="Times New Roman CYR" w:cs="Times New Roman CYR"/>
          <w:b/>
          <w:bCs/>
          <w:sz w:val="28"/>
          <w:szCs w:val="28"/>
        </w:rPr>
        <w:t>XVI. Твердження щодо річної інформації</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 xml:space="preserve">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у рамках консолiдованої фiнансової звiтностi. </w:t>
      </w:r>
    </w:p>
    <w:p w:rsidR="00AD6DB6" w:rsidRPr="005D57C7" w:rsidRDefault="00AD6DB6">
      <w:pPr>
        <w:widowControl w:val="0"/>
        <w:autoSpaceDE w:val="0"/>
        <w:autoSpaceDN w:val="0"/>
        <w:adjustRightInd w:val="0"/>
        <w:spacing w:after="0" w:line="240" w:lineRule="auto"/>
        <w:jc w:val="both"/>
        <w:rPr>
          <w:rFonts w:ascii="Times New Roman CYR" w:hAnsi="Times New Roman CYR" w:cs="Times New Roman CYR"/>
          <w:sz w:val="24"/>
          <w:szCs w:val="24"/>
        </w:rPr>
      </w:pPr>
      <w:r w:rsidRPr="005D57C7">
        <w:rPr>
          <w:rFonts w:ascii="Times New Roman CYR" w:hAnsi="Times New Roman CYR" w:cs="Times New Roman CYR"/>
          <w:sz w:val="24"/>
          <w:szCs w:val="24"/>
        </w:rPr>
        <w:t>Звiт керiвництва включає достовiрне та об'єктивне подання iнформацiї про розвиток i здiйснення господарської дiяльностi i стан емiтента  у рамках консолiдованої звiтностi, разом з описом основних ризикiв та невизначеностей, з якими вони стикаються у своїй господарськiй дiяльностi</w:t>
      </w:r>
      <w:r w:rsidR="005D57C7" w:rsidRPr="005D57C7">
        <w:rPr>
          <w:rFonts w:ascii="Times New Roman CYR" w:hAnsi="Times New Roman CYR" w:cs="Times New Roman CYR"/>
          <w:sz w:val="24"/>
          <w:szCs w:val="24"/>
        </w:rPr>
        <w:t>.</w:t>
      </w:r>
    </w:p>
    <w:p w:rsidR="00AD6DB6" w:rsidRPr="005D57C7" w:rsidRDefault="00AD6DB6">
      <w:pPr>
        <w:widowControl w:val="0"/>
        <w:autoSpaceDE w:val="0"/>
        <w:autoSpaceDN w:val="0"/>
        <w:adjustRightInd w:val="0"/>
        <w:spacing w:after="0" w:line="240" w:lineRule="auto"/>
        <w:rPr>
          <w:rFonts w:ascii="Times New Roman CYR" w:hAnsi="Times New Roman CYR" w:cs="Times New Roman CYR"/>
          <w:sz w:val="24"/>
          <w:szCs w:val="24"/>
        </w:rPr>
      </w:pPr>
      <w:bookmarkStart w:id="0" w:name="_GoBack"/>
      <w:bookmarkEnd w:id="0"/>
    </w:p>
    <w:sectPr w:rsidR="00AD6DB6" w:rsidRPr="005D57C7">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41"/>
    <w:rsid w:val="000B2A41"/>
    <w:rsid w:val="005D57C7"/>
    <w:rsid w:val="008A5321"/>
    <w:rsid w:val="00AD6DB6"/>
    <w:rsid w:val="00CD5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56942"/>
  <w14:defaultImageDpi w14:val="0"/>
  <w15:docId w15:val="{1F0DC5AD-D6A9-4EB1-A67B-57B5EDA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102</Pages>
  <Words>145450</Words>
  <Characters>82908</Characters>
  <Application>Microsoft Office Word</Application>
  <DocSecurity>0</DocSecurity>
  <Lines>690</Lines>
  <Paragraphs>455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VERBA</dc:creator>
  <cp:keywords/>
  <dc:description/>
  <cp:lastModifiedBy>Oleg LEVCHENKO</cp:lastModifiedBy>
  <cp:revision>4</cp:revision>
  <dcterms:created xsi:type="dcterms:W3CDTF">2020-04-23T09:54:00Z</dcterms:created>
  <dcterms:modified xsi:type="dcterms:W3CDTF">2020-04-23T09:58:00Z</dcterms:modified>
</cp:coreProperties>
</file>